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A80" w:rsidRPr="00D01205" w:rsidRDefault="00D01205" w:rsidP="00D01205">
      <w:pPr>
        <w:spacing w:after="0" w:line="240" w:lineRule="auto"/>
        <w:jc w:val="right"/>
        <w:rPr>
          <w:rFonts w:ascii="Arial" w:hAnsi="Arial" w:cs="Arial"/>
        </w:rPr>
      </w:pPr>
      <w:bookmarkStart w:id="0" w:name="_Toc324748822"/>
      <w:bookmarkStart w:id="1" w:name="_Toc324754977"/>
      <w:bookmarkStart w:id="2" w:name="_Toc325009930"/>
      <w:bookmarkStart w:id="3" w:name="_Toc387221031"/>
      <w:bookmarkStart w:id="4" w:name="_Toc461610763"/>
      <w:r w:rsidRPr="00D01205">
        <w:rPr>
          <w:rFonts w:ascii="Arial" w:hAnsi="Arial" w:cs="Arial"/>
        </w:rPr>
        <w:t>III.</w:t>
      </w:r>
    </w:p>
    <w:p w:rsidR="00375A80" w:rsidRDefault="00375A80" w:rsidP="007C73FF">
      <w:pPr>
        <w:spacing w:after="0" w:line="240" w:lineRule="auto"/>
        <w:jc w:val="both"/>
        <w:rPr>
          <w:rFonts w:cs="Arial"/>
          <w:b/>
          <w:sz w:val="32"/>
          <w:szCs w:val="32"/>
        </w:rPr>
      </w:pPr>
      <w:bookmarkStart w:id="5" w:name="_GoBack"/>
      <w:bookmarkEnd w:id="5"/>
    </w:p>
    <w:p w:rsidR="00375A80" w:rsidRDefault="00375A80" w:rsidP="007C73FF">
      <w:pPr>
        <w:spacing w:after="0" w:line="240" w:lineRule="auto"/>
        <w:jc w:val="both"/>
        <w:rPr>
          <w:rFonts w:cs="Arial"/>
          <w:b/>
          <w:sz w:val="32"/>
          <w:szCs w:val="32"/>
        </w:rPr>
      </w:pPr>
    </w:p>
    <w:p w:rsidR="00375A80" w:rsidRDefault="00375A80" w:rsidP="007C73FF">
      <w:pPr>
        <w:spacing w:after="0" w:line="240" w:lineRule="auto"/>
        <w:jc w:val="both"/>
        <w:rPr>
          <w:rFonts w:cs="Arial"/>
          <w:b/>
          <w:sz w:val="32"/>
          <w:szCs w:val="32"/>
        </w:rPr>
      </w:pPr>
    </w:p>
    <w:p w:rsidR="00375A80" w:rsidRDefault="00375A80" w:rsidP="007C73FF">
      <w:pPr>
        <w:spacing w:after="0" w:line="240" w:lineRule="auto"/>
        <w:jc w:val="both"/>
        <w:rPr>
          <w:rFonts w:cs="Arial"/>
          <w:b/>
          <w:sz w:val="32"/>
          <w:szCs w:val="32"/>
        </w:rPr>
      </w:pPr>
    </w:p>
    <w:p w:rsidR="00375A80" w:rsidRDefault="00375A80" w:rsidP="007C73FF">
      <w:pPr>
        <w:spacing w:after="0" w:line="240" w:lineRule="auto"/>
        <w:jc w:val="both"/>
        <w:rPr>
          <w:rFonts w:cs="Arial"/>
          <w:b/>
          <w:sz w:val="32"/>
          <w:szCs w:val="32"/>
        </w:rPr>
      </w:pPr>
    </w:p>
    <w:p w:rsidR="00375A80" w:rsidRDefault="00375A80" w:rsidP="007C73FF">
      <w:pPr>
        <w:spacing w:after="0" w:line="240" w:lineRule="auto"/>
        <w:jc w:val="both"/>
        <w:rPr>
          <w:rFonts w:cs="Arial"/>
          <w:b/>
          <w:sz w:val="32"/>
          <w:szCs w:val="32"/>
        </w:rPr>
      </w:pPr>
    </w:p>
    <w:p w:rsidR="00375A80" w:rsidRDefault="00375A80" w:rsidP="007C73FF">
      <w:pPr>
        <w:spacing w:after="0" w:line="240" w:lineRule="auto"/>
        <w:jc w:val="both"/>
        <w:rPr>
          <w:rFonts w:cs="Arial"/>
          <w:b/>
          <w:sz w:val="32"/>
          <w:szCs w:val="32"/>
        </w:rPr>
      </w:pPr>
    </w:p>
    <w:p w:rsidR="00375A80" w:rsidRDefault="00375A80" w:rsidP="007C73FF">
      <w:pPr>
        <w:spacing w:after="0" w:line="240" w:lineRule="auto"/>
        <w:jc w:val="both"/>
        <w:rPr>
          <w:rFonts w:cs="Arial"/>
          <w:b/>
          <w:sz w:val="32"/>
          <w:szCs w:val="32"/>
        </w:rPr>
      </w:pPr>
    </w:p>
    <w:p w:rsidR="00375A80" w:rsidRDefault="00375A80" w:rsidP="008C2C68">
      <w:pPr>
        <w:spacing w:after="0" w:line="240" w:lineRule="auto"/>
        <w:jc w:val="center"/>
        <w:rPr>
          <w:rFonts w:cs="Arial"/>
          <w:b/>
          <w:sz w:val="32"/>
          <w:szCs w:val="32"/>
        </w:rPr>
      </w:pPr>
    </w:p>
    <w:p w:rsidR="00375A80" w:rsidRPr="00375A80" w:rsidRDefault="00375A80" w:rsidP="008C2C68">
      <w:pPr>
        <w:spacing w:after="0" w:line="240" w:lineRule="auto"/>
        <w:jc w:val="center"/>
        <w:rPr>
          <w:rFonts w:ascii="Arial" w:hAnsi="Arial" w:cs="Arial"/>
          <w:b/>
          <w:sz w:val="32"/>
          <w:szCs w:val="32"/>
        </w:rPr>
      </w:pPr>
      <w:r w:rsidRPr="00375A80">
        <w:rPr>
          <w:rFonts w:ascii="Arial" w:hAnsi="Arial" w:cs="Arial"/>
          <w:b/>
          <w:sz w:val="32"/>
          <w:szCs w:val="32"/>
        </w:rPr>
        <w:t>Zpráva o stavu lesa a lesního hospodářství</w:t>
      </w:r>
    </w:p>
    <w:p w:rsidR="00375A80" w:rsidRPr="00375A80" w:rsidRDefault="00375A80" w:rsidP="008C2C68">
      <w:pPr>
        <w:spacing w:after="0" w:line="240" w:lineRule="auto"/>
        <w:jc w:val="center"/>
        <w:rPr>
          <w:rFonts w:ascii="Arial" w:hAnsi="Arial" w:cs="Arial"/>
          <w:b/>
          <w:sz w:val="32"/>
          <w:szCs w:val="32"/>
        </w:rPr>
      </w:pPr>
      <w:r w:rsidRPr="00375A80">
        <w:rPr>
          <w:rFonts w:ascii="Arial" w:hAnsi="Arial" w:cs="Arial"/>
          <w:b/>
          <w:sz w:val="32"/>
          <w:szCs w:val="32"/>
        </w:rPr>
        <w:t>České republiky</w:t>
      </w:r>
    </w:p>
    <w:p w:rsidR="00375A80" w:rsidRPr="00375A80" w:rsidRDefault="007C73FF" w:rsidP="008C2C68">
      <w:pPr>
        <w:spacing w:after="0" w:line="240" w:lineRule="auto"/>
        <w:jc w:val="center"/>
        <w:rPr>
          <w:rFonts w:ascii="Arial" w:hAnsi="Arial" w:cs="Arial"/>
          <w:b/>
          <w:sz w:val="32"/>
          <w:szCs w:val="32"/>
          <w:highlight w:val="yellow"/>
        </w:rPr>
      </w:pPr>
      <w:r>
        <w:rPr>
          <w:rFonts w:ascii="Arial" w:hAnsi="Arial" w:cs="Arial"/>
          <w:b/>
          <w:sz w:val="32"/>
          <w:szCs w:val="32"/>
        </w:rPr>
        <w:t>v roce 2018</w:t>
      </w:r>
    </w:p>
    <w:p w:rsidR="00375A80" w:rsidRDefault="00375A80" w:rsidP="007C73FF">
      <w:pPr>
        <w:spacing w:after="0" w:line="240" w:lineRule="auto"/>
        <w:jc w:val="both"/>
      </w:pPr>
    </w:p>
    <w:p w:rsidR="00375A80" w:rsidRDefault="00375A80" w:rsidP="007C73FF">
      <w:pPr>
        <w:spacing w:after="0" w:line="240" w:lineRule="auto"/>
        <w:jc w:val="both"/>
      </w:pPr>
    </w:p>
    <w:p w:rsidR="00375A80" w:rsidRDefault="00375A80" w:rsidP="007C73FF">
      <w:pPr>
        <w:spacing w:after="0" w:line="240" w:lineRule="auto"/>
        <w:jc w:val="both"/>
      </w:pPr>
    </w:p>
    <w:p w:rsidR="00375A80" w:rsidRDefault="00375A80" w:rsidP="007C73FF">
      <w:pPr>
        <w:spacing w:after="0" w:line="240" w:lineRule="auto"/>
        <w:jc w:val="both"/>
      </w:pPr>
    </w:p>
    <w:p w:rsidR="00375A80" w:rsidRDefault="00375A80" w:rsidP="007C73FF">
      <w:pPr>
        <w:spacing w:after="0" w:line="240" w:lineRule="auto"/>
        <w:jc w:val="both"/>
      </w:pPr>
    </w:p>
    <w:p w:rsidR="008C2111" w:rsidRDefault="008C2111" w:rsidP="007C73FF">
      <w:pPr>
        <w:spacing w:after="0" w:line="240" w:lineRule="auto"/>
        <w:jc w:val="both"/>
      </w:pPr>
    </w:p>
    <w:p w:rsidR="008C2111" w:rsidRDefault="008C2111" w:rsidP="007C73FF">
      <w:pPr>
        <w:spacing w:after="0" w:line="240" w:lineRule="auto"/>
        <w:jc w:val="both"/>
      </w:pPr>
    </w:p>
    <w:p w:rsidR="008C2111" w:rsidRDefault="008C2111" w:rsidP="007C73FF">
      <w:pPr>
        <w:spacing w:after="0" w:line="240" w:lineRule="auto"/>
        <w:jc w:val="both"/>
      </w:pPr>
    </w:p>
    <w:p w:rsidR="008C2111" w:rsidRDefault="008C2111" w:rsidP="007C73FF">
      <w:pPr>
        <w:spacing w:after="0" w:line="240" w:lineRule="auto"/>
        <w:jc w:val="both"/>
      </w:pPr>
    </w:p>
    <w:p w:rsidR="008C2111" w:rsidRDefault="008C2111" w:rsidP="007C73FF">
      <w:pPr>
        <w:spacing w:after="0" w:line="240" w:lineRule="auto"/>
        <w:jc w:val="both"/>
      </w:pPr>
    </w:p>
    <w:p w:rsidR="008C2111" w:rsidRDefault="008C2111" w:rsidP="007C73FF">
      <w:pPr>
        <w:spacing w:after="0" w:line="240" w:lineRule="auto"/>
        <w:jc w:val="both"/>
      </w:pPr>
    </w:p>
    <w:p w:rsidR="008C2111" w:rsidRDefault="008C2111" w:rsidP="007C73FF">
      <w:pPr>
        <w:spacing w:after="0" w:line="240" w:lineRule="auto"/>
        <w:jc w:val="both"/>
      </w:pPr>
    </w:p>
    <w:p w:rsidR="008C2111" w:rsidRDefault="008C2111" w:rsidP="007C73FF">
      <w:pPr>
        <w:spacing w:after="0" w:line="240" w:lineRule="auto"/>
        <w:jc w:val="both"/>
      </w:pPr>
    </w:p>
    <w:p w:rsidR="008C2111" w:rsidRDefault="008C2111" w:rsidP="007C73FF">
      <w:pPr>
        <w:spacing w:after="0" w:line="240" w:lineRule="auto"/>
        <w:jc w:val="both"/>
      </w:pPr>
    </w:p>
    <w:p w:rsidR="008C2111" w:rsidRDefault="008C2111" w:rsidP="007C73FF">
      <w:pPr>
        <w:spacing w:after="0" w:line="240" w:lineRule="auto"/>
        <w:jc w:val="both"/>
      </w:pPr>
    </w:p>
    <w:p w:rsidR="008C2111" w:rsidRDefault="008C2111" w:rsidP="007C73FF">
      <w:pPr>
        <w:spacing w:after="0" w:line="240" w:lineRule="auto"/>
        <w:jc w:val="both"/>
      </w:pPr>
    </w:p>
    <w:p w:rsidR="008C2111" w:rsidRDefault="008C2111" w:rsidP="007C73FF">
      <w:pPr>
        <w:spacing w:after="0" w:line="240" w:lineRule="auto"/>
        <w:jc w:val="both"/>
      </w:pPr>
    </w:p>
    <w:p w:rsidR="008C2111" w:rsidRDefault="008C2111" w:rsidP="007C73FF">
      <w:pPr>
        <w:spacing w:after="0" w:line="240" w:lineRule="auto"/>
        <w:jc w:val="both"/>
      </w:pPr>
    </w:p>
    <w:p w:rsidR="008C2111" w:rsidRDefault="008C2111" w:rsidP="007C73FF">
      <w:pPr>
        <w:spacing w:after="0" w:line="240" w:lineRule="auto"/>
        <w:jc w:val="both"/>
      </w:pPr>
    </w:p>
    <w:p w:rsidR="008C2111" w:rsidRDefault="008C2111" w:rsidP="007C73FF">
      <w:pPr>
        <w:spacing w:after="0" w:line="240" w:lineRule="auto"/>
        <w:jc w:val="both"/>
      </w:pPr>
    </w:p>
    <w:p w:rsidR="008C2111" w:rsidRDefault="008C2111" w:rsidP="007C73FF">
      <w:pPr>
        <w:spacing w:after="0" w:line="240" w:lineRule="auto"/>
        <w:jc w:val="both"/>
      </w:pPr>
    </w:p>
    <w:p w:rsidR="008C2111" w:rsidRDefault="008C2111" w:rsidP="007C73FF">
      <w:pPr>
        <w:spacing w:after="0" w:line="240" w:lineRule="auto"/>
        <w:jc w:val="both"/>
      </w:pPr>
    </w:p>
    <w:p w:rsidR="008C2111" w:rsidRDefault="008C2111" w:rsidP="007C73FF">
      <w:pPr>
        <w:spacing w:after="0" w:line="240" w:lineRule="auto"/>
        <w:jc w:val="both"/>
      </w:pPr>
    </w:p>
    <w:p w:rsidR="008C2111" w:rsidRDefault="008C2111" w:rsidP="007C73FF">
      <w:pPr>
        <w:spacing w:after="0" w:line="240" w:lineRule="auto"/>
        <w:jc w:val="both"/>
      </w:pPr>
    </w:p>
    <w:p w:rsidR="008C2111" w:rsidRDefault="008C2111" w:rsidP="007C73FF">
      <w:pPr>
        <w:spacing w:after="0" w:line="240" w:lineRule="auto"/>
        <w:jc w:val="both"/>
      </w:pPr>
    </w:p>
    <w:p w:rsidR="00375A80" w:rsidRDefault="00375A80" w:rsidP="007C73FF">
      <w:pPr>
        <w:spacing w:after="0" w:line="240" w:lineRule="auto"/>
        <w:jc w:val="both"/>
      </w:pPr>
    </w:p>
    <w:p w:rsidR="00375A80" w:rsidRDefault="00375A80" w:rsidP="007C73FF">
      <w:pPr>
        <w:spacing w:after="0" w:line="240" w:lineRule="auto"/>
        <w:jc w:val="both"/>
      </w:pPr>
    </w:p>
    <w:p w:rsidR="00375A80" w:rsidRDefault="00375A80" w:rsidP="007C73FF">
      <w:pPr>
        <w:spacing w:after="0" w:line="240" w:lineRule="auto"/>
        <w:jc w:val="both"/>
      </w:pPr>
    </w:p>
    <w:p w:rsidR="00375A80" w:rsidRPr="00486268" w:rsidRDefault="00375A80" w:rsidP="007C73FF">
      <w:pPr>
        <w:pStyle w:val="4Normln"/>
        <w:spacing w:after="0" w:line="240" w:lineRule="auto"/>
        <w:jc w:val="both"/>
      </w:pPr>
    </w:p>
    <w:p w:rsidR="00375A80" w:rsidRPr="00486268" w:rsidRDefault="00375A80" w:rsidP="00E754B3">
      <w:pPr>
        <w:pStyle w:val="4Normln"/>
        <w:spacing w:after="0" w:line="240" w:lineRule="auto"/>
        <w:jc w:val="center"/>
      </w:pPr>
      <w:r w:rsidRPr="00486268">
        <w:t>Ministerstvo zemědělství</w:t>
      </w:r>
    </w:p>
    <w:p w:rsidR="00375A80" w:rsidRDefault="00375A80" w:rsidP="007C73FF">
      <w:pPr>
        <w:spacing w:after="0" w:line="240" w:lineRule="auto"/>
        <w:jc w:val="both"/>
        <w:rPr>
          <w:rFonts w:ascii="Arial" w:hAnsi="Arial"/>
          <w:b/>
          <w:bCs/>
          <w:sz w:val="32"/>
          <w:szCs w:val="32"/>
        </w:rPr>
      </w:pPr>
      <w:r>
        <w:rPr>
          <w:rFonts w:ascii="Arial" w:hAnsi="Arial"/>
          <w:b/>
          <w:bCs/>
          <w:sz w:val="32"/>
          <w:szCs w:val="32"/>
        </w:rPr>
        <w:br w:type="page"/>
      </w:r>
    </w:p>
    <w:sdt>
      <w:sdtPr>
        <w:rPr>
          <w:rFonts w:asciiTheme="minorHAnsi" w:eastAsiaTheme="minorHAnsi" w:hAnsiTheme="minorHAnsi" w:cstheme="majorHAnsi"/>
          <w:b w:val="0"/>
          <w:bCs w:val="0"/>
          <w:color w:val="auto"/>
          <w:sz w:val="22"/>
          <w:szCs w:val="22"/>
          <w:lang w:eastAsia="en-US"/>
        </w:rPr>
        <w:id w:val="-1531247299"/>
        <w:docPartObj>
          <w:docPartGallery w:val="Table of Contents"/>
          <w:docPartUnique/>
        </w:docPartObj>
      </w:sdtPr>
      <w:sdtEndPr>
        <w:rPr>
          <w:rFonts w:cstheme="minorBidi"/>
        </w:rPr>
      </w:sdtEndPr>
      <w:sdtContent>
        <w:p w:rsidR="00C80CFF" w:rsidRPr="00886BDF" w:rsidRDefault="00C80CFF" w:rsidP="007C73FF">
          <w:pPr>
            <w:pStyle w:val="Nadpisobsahu"/>
            <w:spacing w:before="0" w:line="240" w:lineRule="auto"/>
            <w:jc w:val="both"/>
            <w:rPr>
              <w:rFonts w:ascii="Arial" w:hAnsi="Arial" w:cs="Arial"/>
              <w:b w:val="0"/>
              <w:color w:val="auto"/>
              <w:sz w:val="22"/>
              <w:szCs w:val="22"/>
            </w:rPr>
          </w:pPr>
          <w:r w:rsidRPr="00886BDF">
            <w:rPr>
              <w:rFonts w:ascii="Arial" w:hAnsi="Arial" w:cs="Arial"/>
              <w:b w:val="0"/>
              <w:color w:val="auto"/>
              <w:sz w:val="22"/>
              <w:szCs w:val="22"/>
            </w:rPr>
            <w:t>Obsah</w:t>
          </w:r>
        </w:p>
        <w:p w:rsidR="00EA2C87" w:rsidRPr="00EA2C87" w:rsidRDefault="00C80CFF">
          <w:pPr>
            <w:pStyle w:val="Obsah1"/>
            <w:tabs>
              <w:tab w:val="right" w:leader="dot" w:pos="9062"/>
            </w:tabs>
            <w:rPr>
              <w:rFonts w:ascii="Arial" w:eastAsiaTheme="minorEastAsia" w:hAnsi="Arial" w:cs="Arial"/>
              <w:noProof/>
              <w:lang w:eastAsia="cs-CZ"/>
            </w:rPr>
          </w:pPr>
          <w:r w:rsidRPr="00886BDF">
            <w:rPr>
              <w:rFonts w:ascii="Arial" w:hAnsi="Arial" w:cs="Arial"/>
            </w:rPr>
            <w:fldChar w:fldCharType="begin"/>
          </w:r>
          <w:r w:rsidRPr="00886BDF">
            <w:rPr>
              <w:rFonts w:ascii="Arial" w:hAnsi="Arial" w:cs="Arial"/>
            </w:rPr>
            <w:instrText xml:space="preserve"> TOC \o "1-3" \h \z \u </w:instrText>
          </w:r>
          <w:r w:rsidRPr="00886BDF">
            <w:rPr>
              <w:rFonts w:ascii="Arial" w:hAnsi="Arial" w:cs="Arial"/>
            </w:rPr>
            <w:fldChar w:fldCharType="separate"/>
          </w:r>
          <w:hyperlink w:anchor="_Toc18911221" w:history="1">
            <w:r w:rsidR="00EA2C87" w:rsidRPr="00EA2C87">
              <w:rPr>
                <w:rStyle w:val="Hypertextovodkaz"/>
                <w:rFonts w:ascii="Arial" w:hAnsi="Arial" w:cs="Arial"/>
                <w:noProof/>
              </w:rPr>
              <w:t>Shrnutí</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_Toc18911221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3</w:t>
            </w:r>
            <w:r w:rsidR="00EA2C87" w:rsidRPr="00EA2C87">
              <w:rPr>
                <w:rFonts w:ascii="Arial" w:hAnsi="Arial" w:cs="Arial"/>
                <w:noProof/>
                <w:webHidden/>
              </w:rPr>
              <w:fldChar w:fldCharType="end"/>
            </w:r>
          </w:hyperlink>
        </w:p>
        <w:p w:rsidR="00EA2C87" w:rsidRPr="00EA2C87" w:rsidRDefault="006D6509">
          <w:pPr>
            <w:pStyle w:val="Obsah1"/>
            <w:tabs>
              <w:tab w:val="left" w:pos="440"/>
              <w:tab w:val="right" w:leader="dot" w:pos="9062"/>
            </w:tabs>
            <w:rPr>
              <w:rFonts w:ascii="Arial" w:eastAsiaTheme="minorEastAsia" w:hAnsi="Arial" w:cs="Arial"/>
              <w:noProof/>
              <w:lang w:eastAsia="cs-CZ"/>
            </w:rPr>
          </w:pPr>
          <w:hyperlink w:anchor="_Toc18911222" w:history="1">
            <w:r w:rsidR="00EA2C87" w:rsidRPr="00EA2C87">
              <w:rPr>
                <w:rStyle w:val="Hypertextovodkaz"/>
                <w:rFonts w:ascii="Arial" w:hAnsi="Arial" w:cs="Arial"/>
                <w:noProof/>
              </w:rPr>
              <w:t>1.</w:t>
            </w:r>
            <w:r w:rsidR="00EA2C87" w:rsidRPr="00EA2C87">
              <w:rPr>
                <w:rFonts w:ascii="Arial" w:eastAsiaTheme="minorEastAsia" w:hAnsi="Arial" w:cs="Arial"/>
                <w:noProof/>
                <w:lang w:eastAsia="cs-CZ"/>
              </w:rPr>
              <w:tab/>
            </w:r>
            <w:r w:rsidR="00EA2C87" w:rsidRPr="00EA2C87">
              <w:rPr>
                <w:rStyle w:val="Hypertextovodkaz"/>
                <w:rFonts w:ascii="Arial" w:hAnsi="Arial" w:cs="Arial"/>
                <w:noProof/>
              </w:rPr>
              <w:t>Výsledky lesního hospodářství</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_Toc18911222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4</w:t>
            </w:r>
            <w:r w:rsidR="00EA2C87" w:rsidRPr="00EA2C87">
              <w:rPr>
                <w:rFonts w:ascii="Arial" w:hAnsi="Arial" w:cs="Arial"/>
                <w:noProof/>
                <w:webHidden/>
              </w:rPr>
              <w:fldChar w:fldCharType="end"/>
            </w:r>
          </w:hyperlink>
        </w:p>
        <w:p w:rsidR="00EA2C87" w:rsidRPr="00EA2C87" w:rsidRDefault="006D6509">
          <w:pPr>
            <w:pStyle w:val="Obsah2"/>
            <w:tabs>
              <w:tab w:val="left" w:pos="880"/>
              <w:tab w:val="right" w:leader="dot" w:pos="9062"/>
            </w:tabs>
            <w:rPr>
              <w:rFonts w:ascii="Arial" w:eastAsiaTheme="minorEastAsia" w:hAnsi="Arial" w:cs="Arial"/>
              <w:noProof/>
              <w:lang w:eastAsia="cs-CZ"/>
            </w:rPr>
          </w:pPr>
          <w:hyperlink w:anchor="_Toc18911223" w:history="1">
            <w:r w:rsidR="00EA2C87" w:rsidRPr="00EA2C87">
              <w:rPr>
                <w:rStyle w:val="Hypertextovodkaz"/>
                <w:rFonts w:ascii="Arial" w:hAnsi="Arial" w:cs="Arial"/>
                <w:noProof/>
              </w:rPr>
              <w:t>1.1</w:t>
            </w:r>
            <w:r w:rsidR="00EA2C87" w:rsidRPr="00EA2C87">
              <w:rPr>
                <w:rFonts w:ascii="Arial" w:eastAsiaTheme="minorEastAsia" w:hAnsi="Arial" w:cs="Arial"/>
                <w:noProof/>
                <w:lang w:eastAsia="cs-CZ"/>
              </w:rPr>
              <w:tab/>
            </w:r>
            <w:r w:rsidR="00EA2C87" w:rsidRPr="00EA2C87">
              <w:rPr>
                <w:rStyle w:val="Hypertextovodkaz"/>
                <w:rFonts w:ascii="Arial" w:hAnsi="Arial" w:cs="Arial"/>
                <w:noProof/>
              </w:rPr>
              <w:t>Lesní semenářství – produkce semenného materiálu</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_Toc18911223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4</w:t>
            </w:r>
            <w:r w:rsidR="00EA2C87" w:rsidRPr="00EA2C87">
              <w:rPr>
                <w:rFonts w:ascii="Arial" w:hAnsi="Arial" w:cs="Arial"/>
                <w:noProof/>
                <w:webHidden/>
              </w:rPr>
              <w:fldChar w:fldCharType="end"/>
            </w:r>
          </w:hyperlink>
        </w:p>
        <w:p w:rsidR="00EA2C87" w:rsidRPr="00EA2C87" w:rsidRDefault="006D6509">
          <w:pPr>
            <w:pStyle w:val="Obsah2"/>
            <w:tabs>
              <w:tab w:val="left" w:pos="880"/>
              <w:tab w:val="right" w:leader="dot" w:pos="9062"/>
            </w:tabs>
            <w:rPr>
              <w:rFonts w:ascii="Arial" w:eastAsiaTheme="minorEastAsia" w:hAnsi="Arial" w:cs="Arial"/>
              <w:noProof/>
              <w:lang w:eastAsia="cs-CZ"/>
            </w:rPr>
          </w:pPr>
          <w:hyperlink w:anchor="_Toc18911224" w:history="1">
            <w:r w:rsidR="00EA2C87" w:rsidRPr="00EA2C87">
              <w:rPr>
                <w:rStyle w:val="Hypertextovodkaz"/>
                <w:rFonts w:ascii="Arial" w:hAnsi="Arial" w:cs="Arial"/>
                <w:noProof/>
              </w:rPr>
              <w:t>1.2</w:t>
            </w:r>
            <w:r w:rsidR="00EA2C87" w:rsidRPr="00EA2C87">
              <w:rPr>
                <w:rFonts w:ascii="Arial" w:eastAsiaTheme="minorEastAsia" w:hAnsi="Arial" w:cs="Arial"/>
                <w:noProof/>
                <w:lang w:eastAsia="cs-CZ"/>
              </w:rPr>
              <w:tab/>
            </w:r>
            <w:r w:rsidR="00EA2C87" w:rsidRPr="00EA2C87">
              <w:rPr>
                <w:rStyle w:val="Hypertextovodkaz"/>
                <w:rFonts w:ascii="Arial" w:hAnsi="Arial" w:cs="Arial"/>
                <w:noProof/>
              </w:rPr>
              <w:t>Lesní školkařství – produkce sadebního materiálu</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_Toc18911224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4</w:t>
            </w:r>
            <w:r w:rsidR="00EA2C87" w:rsidRPr="00EA2C87">
              <w:rPr>
                <w:rFonts w:ascii="Arial" w:hAnsi="Arial" w:cs="Arial"/>
                <w:noProof/>
                <w:webHidden/>
              </w:rPr>
              <w:fldChar w:fldCharType="end"/>
            </w:r>
          </w:hyperlink>
        </w:p>
        <w:p w:rsidR="00EA2C87" w:rsidRPr="00EA2C87" w:rsidRDefault="006D6509">
          <w:pPr>
            <w:pStyle w:val="Obsah2"/>
            <w:tabs>
              <w:tab w:val="left" w:pos="880"/>
              <w:tab w:val="right" w:leader="dot" w:pos="9062"/>
            </w:tabs>
            <w:rPr>
              <w:rFonts w:ascii="Arial" w:eastAsiaTheme="minorEastAsia" w:hAnsi="Arial" w:cs="Arial"/>
              <w:noProof/>
              <w:lang w:eastAsia="cs-CZ"/>
            </w:rPr>
          </w:pPr>
          <w:hyperlink w:anchor="_Toc18911225" w:history="1">
            <w:r w:rsidR="00EA2C87" w:rsidRPr="00EA2C87">
              <w:rPr>
                <w:rStyle w:val="Hypertextovodkaz"/>
                <w:rFonts w:ascii="Arial" w:hAnsi="Arial" w:cs="Arial"/>
                <w:noProof/>
              </w:rPr>
              <w:t>1.3</w:t>
            </w:r>
            <w:r w:rsidR="00EA2C87" w:rsidRPr="00EA2C87">
              <w:rPr>
                <w:rFonts w:ascii="Arial" w:eastAsiaTheme="minorEastAsia" w:hAnsi="Arial" w:cs="Arial"/>
                <w:noProof/>
                <w:lang w:eastAsia="cs-CZ"/>
              </w:rPr>
              <w:tab/>
            </w:r>
            <w:r w:rsidR="00EA2C87" w:rsidRPr="00EA2C87">
              <w:rPr>
                <w:rStyle w:val="Hypertextovodkaz"/>
                <w:rFonts w:ascii="Arial" w:hAnsi="Arial" w:cs="Arial"/>
                <w:noProof/>
              </w:rPr>
              <w:t>Obnova lesa a zalesňování</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_Toc18911225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5</w:t>
            </w:r>
            <w:r w:rsidR="00EA2C87" w:rsidRPr="00EA2C87">
              <w:rPr>
                <w:rFonts w:ascii="Arial" w:hAnsi="Arial" w:cs="Arial"/>
                <w:noProof/>
                <w:webHidden/>
              </w:rPr>
              <w:fldChar w:fldCharType="end"/>
            </w:r>
          </w:hyperlink>
        </w:p>
        <w:p w:rsidR="00EA2C87" w:rsidRPr="00EA2C87" w:rsidRDefault="006D6509">
          <w:pPr>
            <w:pStyle w:val="Obsah2"/>
            <w:tabs>
              <w:tab w:val="left" w:pos="880"/>
              <w:tab w:val="right" w:leader="dot" w:pos="9062"/>
            </w:tabs>
            <w:rPr>
              <w:rFonts w:ascii="Arial" w:eastAsiaTheme="minorEastAsia" w:hAnsi="Arial" w:cs="Arial"/>
              <w:noProof/>
              <w:lang w:eastAsia="cs-CZ"/>
            </w:rPr>
          </w:pPr>
          <w:hyperlink w:anchor="_Toc18911226" w:history="1">
            <w:r w:rsidR="00EA2C87" w:rsidRPr="00EA2C87">
              <w:rPr>
                <w:rStyle w:val="Hypertextovodkaz"/>
                <w:rFonts w:ascii="Arial" w:hAnsi="Arial" w:cs="Arial"/>
                <w:noProof/>
              </w:rPr>
              <w:t>1.4</w:t>
            </w:r>
            <w:r w:rsidR="00EA2C87" w:rsidRPr="00EA2C87">
              <w:rPr>
                <w:rFonts w:ascii="Arial" w:eastAsiaTheme="minorEastAsia" w:hAnsi="Arial" w:cs="Arial"/>
                <w:noProof/>
                <w:lang w:eastAsia="cs-CZ"/>
              </w:rPr>
              <w:tab/>
            </w:r>
            <w:r w:rsidR="00EA2C87" w:rsidRPr="00EA2C87">
              <w:rPr>
                <w:rStyle w:val="Hypertextovodkaz"/>
                <w:rFonts w:ascii="Arial" w:hAnsi="Arial" w:cs="Arial"/>
                <w:noProof/>
              </w:rPr>
              <w:t>Těžba dřeva</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_Toc18911226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7</w:t>
            </w:r>
            <w:r w:rsidR="00EA2C87" w:rsidRPr="00EA2C87">
              <w:rPr>
                <w:rFonts w:ascii="Arial" w:hAnsi="Arial" w:cs="Arial"/>
                <w:noProof/>
                <w:webHidden/>
              </w:rPr>
              <w:fldChar w:fldCharType="end"/>
            </w:r>
          </w:hyperlink>
        </w:p>
        <w:p w:rsidR="00EA2C87" w:rsidRPr="00EA2C87" w:rsidRDefault="006D6509">
          <w:pPr>
            <w:pStyle w:val="Obsah2"/>
            <w:tabs>
              <w:tab w:val="left" w:pos="880"/>
              <w:tab w:val="right" w:leader="dot" w:pos="9062"/>
            </w:tabs>
            <w:rPr>
              <w:rFonts w:ascii="Arial" w:eastAsiaTheme="minorEastAsia" w:hAnsi="Arial" w:cs="Arial"/>
              <w:noProof/>
              <w:lang w:eastAsia="cs-CZ"/>
            </w:rPr>
          </w:pPr>
          <w:hyperlink w:anchor="_Toc18911227" w:history="1">
            <w:r w:rsidR="00EA2C87" w:rsidRPr="00EA2C87">
              <w:rPr>
                <w:rStyle w:val="Hypertextovodkaz"/>
                <w:rFonts w:ascii="Arial" w:hAnsi="Arial" w:cs="Arial"/>
                <w:noProof/>
              </w:rPr>
              <w:t>1.5</w:t>
            </w:r>
            <w:r w:rsidR="00EA2C87" w:rsidRPr="00EA2C87">
              <w:rPr>
                <w:rFonts w:ascii="Arial" w:eastAsiaTheme="minorEastAsia" w:hAnsi="Arial" w:cs="Arial"/>
                <w:noProof/>
                <w:lang w:eastAsia="cs-CZ"/>
              </w:rPr>
              <w:tab/>
            </w:r>
            <w:r w:rsidR="00EA2C87" w:rsidRPr="00EA2C87">
              <w:rPr>
                <w:rStyle w:val="Hypertextovodkaz"/>
                <w:rFonts w:ascii="Arial" w:hAnsi="Arial" w:cs="Arial"/>
                <w:noProof/>
              </w:rPr>
              <w:t>Ochrana lesa</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_Toc18911227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7</w:t>
            </w:r>
            <w:r w:rsidR="00EA2C87" w:rsidRPr="00EA2C87">
              <w:rPr>
                <w:rFonts w:ascii="Arial" w:hAnsi="Arial" w:cs="Arial"/>
                <w:noProof/>
                <w:webHidden/>
              </w:rPr>
              <w:fldChar w:fldCharType="end"/>
            </w:r>
          </w:hyperlink>
        </w:p>
        <w:p w:rsidR="00EA2C87" w:rsidRPr="00EA2C87" w:rsidRDefault="006D6509">
          <w:pPr>
            <w:pStyle w:val="Obsah2"/>
            <w:tabs>
              <w:tab w:val="left" w:pos="880"/>
              <w:tab w:val="right" w:leader="dot" w:pos="9062"/>
            </w:tabs>
            <w:rPr>
              <w:rFonts w:ascii="Arial" w:eastAsiaTheme="minorEastAsia" w:hAnsi="Arial" w:cs="Arial"/>
              <w:noProof/>
              <w:lang w:eastAsia="cs-CZ"/>
            </w:rPr>
          </w:pPr>
          <w:hyperlink w:anchor="_Toc18911228" w:history="1">
            <w:r w:rsidR="00EA2C87" w:rsidRPr="00EA2C87">
              <w:rPr>
                <w:rStyle w:val="Hypertextovodkaz"/>
                <w:rFonts w:ascii="Arial" w:hAnsi="Arial" w:cs="Arial"/>
                <w:noProof/>
              </w:rPr>
              <w:t>1.6</w:t>
            </w:r>
            <w:r w:rsidR="00EA2C87" w:rsidRPr="00EA2C87">
              <w:rPr>
                <w:rFonts w:ascii="Arial" w:eastAsiaTheme="minorEastAsia" w:hAnsi="Arial" w:cs="Arial"/>
                <w:noProof/>
                <w:lang w:eastAsia="cs-CZ"/>
              </w:rPr>
              <w:tab/>
            </w:r>
            <w:r w:rsidR="00EA2C87" w:rsidRPr="00EA2C87">
              <w:rPr>
                <w:rStyle w:val="Hypertextovodkaz"/>
                <w:rFonts w:ascii="Arial" w:hAnsi="Arial" w:cs="Arial"/>
                <w:noProof/>
              </w:rPr>
              <w:t>Zdravotní stav lesů</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_Toc18911228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8</w:t>
            </w:r>
            <w:r w:rsidR="00EA2C87" w:rsidRPr="00EA2C87">
              <w:rPr>
                <w:rFonts w:ascii="Arial" w:hAnsi="Arial" w:cs="Arial"/>
                <w:noProof/>
                <w:webHidden/>
              </w:rPr>
              <w:fldChar w:fldCharType="end"/>
            </w:r>
          </w:hyperlink>
        </w:p>
        <w:p w:rsidR="00EA2C87" w:rsidRPr="00EA2C87" w:rsidRDefault="006D6509">
          <w:pPr>
            <w:pStyle w:val="Obsah2"/>
            <w:tabs>
              <w:tab w:val="left" w:pos="880"/>
              <w:tab w:val="right" w:leader="dot" w:pos="9062"/>
            </w:tabs>
            <w:rPr>
              <w:rFonts w:ascii="Arial" w:eastAsiaTheme="minorEastAsia" w:hAnsi="Arial" w:cs="Arial"/>
              <w:noProof/>
              <w:lang w:eastAsia="cs-CZ"/>
            </w:rPr>
          </w:pPr>
          <w:hyperlink w:anchor="_Toc18911229" w:history="1">
            <w:r w:rsidR="00EA2C87" w:rsidRPr="00EA2C87">
              <w:rPr>
                <w:rStyle w:val="Hypertextovodkaz"/>
                <w:rFonts w:ascii="Arial" w:hAnsi="Arial" w:cs="Arial"/>
                <w:noProof/>
              </w:rPr>
              <w:t>1.7</w:t>
            </w:r>
            <w:r w:rsidR="00EA2C87" w:rsidRPr="00EA2C87">
              <w:rPr>
                <w:rFonts w:ascii="Arial" w:eastAsiaTheme="minorEastAsia" w:hAnsi="Arial" w:cs="Arial"/>
                <w:noProof/>
                <w:lang w:eastAsia="cs-CZ"/>
              </w:rPr>
              <w:tab/>
            </w:r>
            <w:r w:rsidR="00EA2C87" w:rsidRPr="00EA2C87">
              <w:rPr>
                <w:rStyle w:val="Hypertextovodkaz"/>
                <w:rFonts w:ascii="Arial" w:hAnsi="Arial" w:cs="Arial"/>
                <w:noProof/>
              </w:rPr>
              <w:t>Certifikace trvale udržitelného hospodaření v lesích</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_Toc18911229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23</w:t>
            </w:r>
            <w:r w:rsidR="00EA2C87" w:rsidRPr="00EA2C87">
              <w:rPr>
                <w:rFonts w:ascii="Arial" w:hAnsi="Arial" w:cs="Arial"/>
                <w:noProof/>
                <w:webHidden/>
              </w:rPr>
              <w:fldChar w:fldCharType="end"/>
            </w:r>
          </w:hyperlink>
        </w:p>
        <w:p w:rsidR="00EA2C87" w:rsidRPr="00EA2C87" w:rsidRDefault="006D6509">
          <w:pPr>
            <w:pStyle w:val="Obsah1"/>
            <w:tabs>
              <w:tab w:val="left" w:pos="440"/>
              <w:tab w:val="right" w:leader="dot" w:pos="9062"/>
            </w:tabs>
            <w:rPr>
              <w:rFonts w:ascii="Arial" w:eastAsiaTheme="minorEastAsia" w:hAnsi="Arial" w:cs="Arial"/>
              <w:noProof/>
              <w:lang w:eastAsia="cs-CZ"/>
            </w:rPr>
          </w:pPr>
          <w:hyperlink w:anchor="_Toc18911230" w:history="1">
            <w:r w:rsidR="00EA2C87" w:rsidRPr="00EA2C87">
              <w:rPr>
                <w:rStyle w:val="Hypertextovodkaz"/>
                <w:rFonts w:ascii="Arial" w:hAnsi="Arial" w:cs="Arial"/>
                <w:noProof/>
              </w:rPr>
              <w:t>2.</w:t>
            </w:r>
            <w:r w:rsidR="00EA2C87" w:rsidRPr="00EA2C87">
              <w:rPr>
                <w:rFonts w:ascii="Arial" w:eastAsiaTheme="minorEastAsia" w:hAnsi="Arial" w:cs="Arial"/>
                <w:noProof/>
                <w:lang w:eastAsia="cs-CZ"/>
              </w:rPr>
              <w:tab/>
            </w:r>
            <w:r w:rsidR="00EA2C87" w:rsidRPr="00EA2C87">
              <w:rPr>
                <w:rStyle w:val="Hypertextovodkaz"/>
                <w:rFonts w:ascii="Arial" w:hAnsi="Arial" w:cs="Arial"/>
                <w:noProof/>
              </w:rPr>
              <w:t>Hlavní produkční činitelé</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_Toc18911230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24</w:t>
            </w:r>
            <w:r w:rsidR="00EA2C87" w:rsidRPr="00EA2C87">
              <w:rPr>
                <w:rFonts w:ascii="Arial" w:hAnsi="Arial" w:cs="Arial"/>
                <w:noProof/>
                <w:webHidden/>
              </w:rPr>
              <w:fldChar w:fldCharType="end"/>
            </w:r>
          </w:hyperlink>
        </w:p>
        <w:p w:rsidR="00EA2C87" w:rsidRPr="00EA2C87" w:rsidRDefault="006D6509">
          <w:pPr>
            <w:pStyle w:val="Obsah2"/>
            <w:tabs>
              <w:tab w:val="left" w:pos="880"/>
              <w:tab w:val="right" w:leader="dot" w:pos="9062"/>
            </w:tabs>
            <w:rPr>
              <w:rFonts w:ascii="Arial" w:eastAsiaTheme="minorEastAsia" w:hAnsi="Arial" w:cs="Arial"/>
              <w:noProof/>
              <w:lang w:eastAsia="cs-CZ"/>
            </w:rPr>
          </w:pPr>
          <w:hyperlink w:anchor="_Toc18911231" w:history="1">
            <w:r w:rsidR="00EA2C87" w:rsidRPr="00EA2C87">
              <w:rPr>
                <w:rStyle w:val="Hypertextovodkaz"/>
                <w:rFonts w:ascii="Arial" w:hAnsi="Arial" w:cs="Arial"/>
                <w:noProof/>
              </w:rPr>
              <w:t>2.1</w:t>
            </w:r>
            <w:r w:rsidR="00EA2C87" w:rsidRPr="00EA2C87">
              <w:rPr>
                <w:rFonts w:ascii="Arial" w:eastAsiaTheme="minorEastAsia" w:hAnsi="Arial" w:cs="Arial"/>
                <w:noProof/>
                <w:lang w:eastAsia="cs-CZ"/>
              </w:rPr>
              <w:tab/>
            </w:r>
            <w:r w:rsidR="00EA2C87" w:rsidRPr="00EA2C87">
              <w:rPr>
                <w:rStyle w:val="Hypertextovodkaz"/>
                <w:rFonts w:ascii="Arial" w:hAnsi="Arial" w:cs="Arial"/>
                <w:noProof/>
              </w:rPr>
              <w:t>Vlastnická struktura lesů ČR</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_Toc18911231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24</w:t>
            </w:r>
            <w:r w:rsidR="00EA2C87" w:rsidRPr="00EA2C87">
              <w:rPr>
                <w:rFonts w:ascii="Arial" w:hAnsi="Arial" w:cs="Arial"/>
                <w:noProof/>
                <w:webHidden/>
              </w:rPr>
              <w:fldChar w:fldCharType="end"/>
            </w:r>
          </w:hyperlink>
        </w:p>
        <w:p w:rsidR="00EA2C87" w:rsidRPr="00EA2C87" w:rsidRDefault="006D6509">
          <w:pPr>
            <w:pStyle w:val="Obsah2"/>
            <w:tabs>
              <w:tab w:val="left" w:pos="880"/>
              <w:tab w:val="right" w:leader="dot" w:pos="9062"/>
            </w:tabs>
            <w:rPr>
              <w:rFonts w:ascii="Arial" w:eastAsiaTheme="minorEastAsia" w:hAnsi="Arial" w:cs="Arial"/>
              <w:noProof/>
              <w:lang w:eastAsia="cs-CZ"/>
            </w:rPr>
          </w:pPr>
          <w:hyperlink w:anchor="_Toc18911232" w:history="1">
            <w:r w:rsidR="00EA2C87" w:rsidRPr="00EA2C87">
              <w:rPr>
                <w:rStyle w:val="Hypertextovodkaz"/>
                <w:rFonts w:ascii="Arial" w:hAnsi="Arial" w:cs="Arial"/>
                <w:noProof/>
              </w:rPr>
              <w:t>2.2</w:t>
            </w:r>
            <w:r w:rsidR="00EA2C87" w:rsidRPr="00EA2C87">
              <w:rPr>
                <w:rFonts w:ascii="Arial" w:eastAsiaTheme="minorEastAsia" w:hAnsi="Arial" w:cs="Arial"/>
                <w:noProof/>
                <w:lang w:eastAsia="cs-CZ"/>
              </w:rPr>
              <w:tab/>
            </w:r>
            <w:r w:rsidR="00EA2C87" w:rsidRPr="00EA2C87">
              <w:rPr>
                <w:rStyle w:val="Hypertextovodkaz"/>
                <w:rFonts w:ascii="Arial" w:hAnsi="Arial" w:cs="Arial"/>
                <w:noProof/>
              </w:rPr>
              <w:t>Vývoj výměry lesů</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_Toc18911232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24</w:t>
            </w:r>
            <w:r w:rsidR="00EA2C87" w:rsidRPr="00EA2C87">
              <w:rPr>
                <w:rFonts w:ascii="Arial" w:hAnsi="Arial" w:cs="Arial"/>
                <w:noProof/>
                <w:webHidden/>
              </w:rPr>
              <w:fldChar w:fldCharType="end"/>
            </w:r>
          </w:hyperlink>
        </w:p>
        <w:p w:rsidR="00EA2C87" w:rsidRPr="00EA2C87" w:rsidRDefault="006D6509">
          <w:pPr>
            <w:pStyle w:val="Obsah2"/>
            <w:tabs>
              <w:tab w:val="left" w:pos="880"/>
              <w:tab w:val="right" w:leader="dot" w:pos="9062"/>
            </w:tabs>
            <w:rPr>
              <w:rFonts w:ascii="Arial" w:eastAsiaTheme="minorEastAsia" w:hAnsi="Arial" w:cs="Arial"/>
              <w:noProof/>
              <w:lang w:eastAsia="cs-CZ"/>
            </w:rPr>
          </w:pPr>
          <w:hyperlink w:anchor="_Toc18911233" w:history="1">
            <w:r w:rsidR="00EA2C87" w:rsidRPr="00EA2C87">
              <w:rPr>
                <w:rStyle w:val="Hypertextovodkaz"/>
                <w:rFonts w:ascii="Arial" w:hAnsi="Arial" w:cs="Arial"/>
                <w:noProof/>
              </w:rPr>
              <w:t>2.3</w:t>
            </w:r>
            <w:r w:rsidR="00EA2C87" w:rsidRPr="00EA2C87">
              <w:rPr>
                <w:rFonts w:ascii="Arial" w:eastAsiaTheme="minorEastAsia" w:hAnsi="Arial" w:cs="Arial"/>
                <w:noProof/>
                <w:lang w:eastAsia="cs-CZ"/>
              </w:rPr>
              <w:tab/>
            </w:r>
            <w:r w:rsidR="00EA2C87" w:rsidRPr="00EA2C87">
              <w:rPr>
                <w:rStyle w:val="Hypertextovodkaz"/>
                <w:rFonts w:ascii="Arial" w:hAnsi="Arial" w:cs="Arial"/>
                <w:noProof/>
              </w:rPr>
              <w:t>Druhové složení lesů</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_Toc18911233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25</w:t>
            </w:r>
            <w:r w:rsidR="00EA2C87" w:rsidRPr="00EA2C87">
              <w:rPr>
                <w:rFonts w:ascii="Arial" w:hAnsi="Arial" w:cs="Arial"/>
                <w:noProof/>
                <w:webHidden/>
              </w:rPr>
              <w:fldChar w:fldCharType="end"/>
            </w:r>
          </w:hyperlink>
        </w:p>
        <w:p w:rsidR="00EA2C87" w:rsidRPr="00EA2C87" w:rsidRDefault="006D6509">
          <w:pPr>
            <w:pStyle w:val="Obsah2"/>
            <w:tabs>
              <w:tab w:val="left" w:pos="880"/>
              <w:tab w:val="right" w:leader="dot" w:pos="9062"/>
            </w:tabs>
            <w:rPr>
              <w:rFonts w:ascii="Arial" w:eastAsiaTheme="minorEastAsia" w:hAnsi="Arial" w:cs="Arial"/>
              <w:noProof/>
              <w:lang w:eastAsia="cs-CZ"/>
            </w:rPr>
          </w:pPr>
          <w:hyperlink w:anchor="_Toc18911234" w:history="1">
            <w:r w:rsidR="00EA2C87" w:rsidRPr="00EA2C87">
              <w:rPr>
                <w:rStyle w:val="Hypertextovodkaz"/>
                <w:rFonts w:ascii="Arial" w:hAnsi="Arial" w:cs="Arial"/>
                <w:noProof/>
              </w:rPr>
              <w:t>2.4</w:t>
            </w:r>
            <w:r w:rsidR="00EA2C87" w:rsidRPr="00EA2C87">
              <w:rPr>
                <w:rFonts w:ascii="Arial" w:eastAsiaTheme="minorEastAsia" w:hAnsi="Arial" w:cs="Arial"/>
                <w:noProof/>
                <w:lang w:eastAsia="cs-CZ"/>
              </w:rPr>
              <w:tab/>
            </w:r>
            <w:r w:rsidR="00EA2C87" w:rsidRPr="00EA2C87">
              <w:rPr>
                <w:rStyle w:val="Hypertextovodkaz"/>
                <w:rFonts w:ascii="Arial" w:hAnsi="Arial" w:cs="Arial"/>
                <w:noProof/>
              </w:rPr>
              <w:t>Věkové složení lesů</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_Toc18911234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27</w:t>
            </w:r>
            <w:r w:rsidR="00EA2C87" w:rsidRPr="00EA2C87">
              <w:rPr>
                <w:rFonts w:ascii="Arial" w:hAnsi="Arial" w:cs="Arial"/>
                <w:noProof/>
                <w:webHidden/>
              </w:rPr>
              <w:fldChar w:fldCharType="end"/>
            </w:r>
          </w:hyperlink>
        </w:p>
        <w:p w:rsidR="00EA2C87" w:rsidRPr="00EA2C87" w:rsidRDefault="006D6509">
          <w:pPr>
            <w:pStyle w:val="Obsah2"/>
            <w:tabs>
              <w:tab w:val="left" w:pos="880"/>
              <w:tab w:val="right" w:leader="dot" w:pos="9062"/>
            </w:tabs>
            <w:rPr>
              <w:rFonts w:ascii="Arial" w:eastAsiaTheme="minorEastAsia" w:hAnsi="Arial" w:cs="Arial"/>
              <w:noProof/>
              <w:lang w:eastAsia="cs-CZ"/>
            </w:rPr>
          </w:pPr>
          <w:hyperlink w:anchor="_Toc18911235" w:history="1">
            <w:r w:rsidR="00EA2C87" w:rsidRPr="00EA2C87">
              <w:rPr>
                <w:rStyle w:val="Hypertextovodkaz"/>
                <w:rFonts w:ascii="Arial" w:hAnsi="Arial" w:cs="Arial"/>
                <w:noProof/>
              </w:rPr>
              <w:t>2.5</w:t>
            </w:r>
            <w:r w:rsidR="00EA2C87" w:rsidRPr="00EA2C87">
              <w:rPr>
                <w:rFonts w:ascii="Arial" w:eastAsiaTheme="minorEastAsia" w:hAnsi="Arial" w:cs="Arial"/>
                <w:noProof/>
                <w:lang w:eastAsia="cs-CZ"/>
              </w:rPr>
              <w:tab/>
            </w:r>
            <w:r w:rsidR="00EA2C87" w:rsidRPr="00EA2C87">
              <w:rPr>
                <w:rStyle w:val="Hypertextovodkaz"/>
                <w:rFonts w:ascii="Arial" w:hAnsi="Arial" w:cs="Arial"/>
                <w:noProof/>
              </w:rPr>
              <w:t>Porostní zásoby dřeva a přírůsty</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_Toc18911235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27</w:t>
            </w:r>
            <w:r w:rsidR="00EA2C87" w:rsidRPr="00EA2C87">
              <w:rPr>
                <w:rFonts w:ascii="Arial" w:hAnsi="Arial" w:cs="Arial"/>
                <w:noProof/>
                <w:webHidden/>
              </w:rPr>
              <w:fldChar w:fldCharType="end"/>
            </w:r>
          </w:hyperlink>
        </w:p>
        <w:p w:rsidR="00EA2C87" w:rsidRPr="00EA2C87" w:rsidRDefault="006D6509">
          <w:pPr>
            <w:pStyle w:val="Obsah1"/>
            <w:tabs>
              <w:tab w:val="left" w:pos="440"/>
              <w:tab w:val="right" w:leader="dot" w:pos="9062"/>
            </w:tabs>
            <w:rPr>
              <w:rFonts w:ascii="Arial" w:eastAsiaTheme="minorEastAsia" w:hAnsi="Arial" w:cs="Arial"/>
              <w:noProof/>
              <w:lang w:eastAsia="cs-CZ"/>
            </w:rPr>
          </w:pPr>
          <w:hyperlink w:anchor="_Toc18911236" w:history="1">
            <w:r w:rsidR="00EA2C87" w:rsidRPr="00EA2C87">
              <w:rPr>
                <w:rStyle w:val="Hypertextovodkaz"/>
                <w:rFonts w:ascii="Arial" w:hAnsi="Arial" w:cs="Arial"/>
                <w:noProof/>
              </w:rPr>
              <w:t>3.</w:t>
            </w:r>
            <w:r w:rsidR="00EA2C87" w:rsidRPr="00EA2C87">
              <w:rPr>
                <w:rFonts w:ascii="Arial" w:eastAsiaTheme="minorEastAsia" w:hAnsi="Arial" w:cs="Arial"/>
                <w:noProof/>
                <w:lang w:eastAsia="cs-CZ"/>
              </w:rPr>
              <w:tab/>
            </w:r>
            <w:r w:rsidR="00EA2C87" w:rsidRPr="00EA2C87">
              <w:rPr>
                <w:rStyle w:val="Hypertextovodkaz"/>
                <w:rFonts w:ascii="Arial" w:hAnsi="Arial" w:cs="Arial"/>
                <w:noProof/>
              </w:rPr>
              <w:t>Ekonomika v lesním hospodářství</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_Toc18911236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29</w:t>
            </w:r>
            <w:r w:rsidR="00EA2C87" w:rsidRPr="00EA2C87">
              <w:rPr>
                <w:rFonts w:ascii="Arial" w:hAnsi="Arial" w:cs="Arial"/>
                <w:noProof/>
                <w:webHidden/>
              </w:rPr>
              <w:fldChar w:fldCharType="end"/>
            </w:r>
          </w:hyperlink>
        </w:p>
        <w:p w:rsidR="00EA2C87" w:rsidRPr="00EA2C87" w:rsidRDefault="006D6509">
          <w:pPr>
            <w:pStyle w:val="Obsah2"/>
            <w:tabs>
              <w:tab w:val="left" w:pos="880"/>
              <w:tab w:val="right" w:leader="dot" w:pos="9062"/>
            </w:tabs>
            <w:rPr>
              <w:rFonts w:ascii="Arial" w:eastAsiaTheme="minorEastAsia" w:hAnsi="Arial" w:cs="Arial"/>
              <w:noProof/>
              <w:lang w:eastAsia="cs-CZ"/>
            </w:rPr>
          </w:pPr>
          <w:hyperlink w:anchor="_Toc18911237" w:history="1">
            <w:r w:rsidR="00EA2C87" w:rsidRPr="00EA2C87">
              <w:rPr>
                <w:rStyle w:val="Hypertextovodkaz"/>
                <w:rFonts w:ascii="Arial" w:hAnsi="Arial" w:cs="Arial"/>
                <w:noProof/>
              </w:rPr>
              <w:t>3.1</w:t>
            </w:r>
            <w:r w:rsidR="00EA2C87" w:rsidRPr="00EA2C87">
              <w:rPr>
                <w:rFonts w:ascii="Arial" w:eastAsiaTheme="minorEastAsia" w:hAnsi="Arial" w:cs="Arial"/>
                <w:noProof/>
                <w:lang w:eastAsia="cs-CZ"/>
              </w:rPr>
              <w:tab/>
            </w:r>
            <w:r w:rsidR="00EA2C87" w:rsidRPr="00EA2C87">
              <w:rPr>
                <w:rStyle w:val="Hypertextovodkaz"/>
                <w:rFonts w:ascii="Arial" w:hAnsi="Arial" w:cs="Arial"/>
                <w:noProof/>
              </w:rPr>
              <w:t>Ekonomická situace vlastníků lesa</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_Toc18911237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29</w:t>
            </w:r>
            <w:r w:rsidR="00EA2C87" w:rsidRPr="00EA2C87">
              <w:rPr>
                <w:rFonts w:ascii="Arial" w:hAnsi="Arial" w:cs="Arial"/>
                <w:noProof/>
                <w:webHidden/>
              </w:rPr>
              <w:fldChar w:fldCharType="end"/>
            </w:r>
          </w:hyperlink>
        </w:p>
        <w:p w:rsidR="00EA2C87" w:rsidRPr="00EA2C87" w:rsidRDefault="006D6509">
          <w:pPr>
            <w:pStyle w:val="Obsah2"/>
            <w:tabs>
              <w:tab w:val="left" w:pos="880"/>
              <w:tab w:val="right" w:leader="dot" w:pos="9062"/>
            </w:tabs>
            <w:rPr>
              <w:rFonts w:ascii="Arial" w:eastAsiaTheme="minorEastAsia" w:hAnsi="Arial" w:cs="Arial"/>
              <w:noProof/>
              <w:lang w:eastAsia="cs-CZ"/>
            </w:rPr>
          </w:pPr>
          <w:hyperlink w:anchor="_Toc18911238" w:history="1">
            <w:r w:rsidR="00EA2C87" w:rsidRPr="00EA2C87">
              <w:rPr>
                <w:rStyle w:val="Hypertextovodkaz"/>
                <w:rFonts w:ascii="Arial" w:hAnsi="Arial" w:cs="Arial"/>
                <w:noProof/>
              </w:rPr>
              <w:t>3.2</w:t>
            </w:r>
            <w:r w:rsidR="00EA2C87" w:rsidRPr="00EA2C87">
              <w:rPr>
                <w:rFonts w:ascii="Arial" w:eastAsiaTheme="minorEastAsia" w:hAnsi="Arial" w:cs="Arial"/>
                <w:noProof/>
                <w:lang w:eastAsia="cs-CZ"/>
              </w:rPr>
              <w:tab/>
            </w:r>
            <w:r w:rsidR="00EA2C87" w:rsidRPr="00EA2C87">
              <w:rPr>
                <w:rStyle w:val="Hypertextovodkaz"/>
                <w:rFonts w:ascii="Arial" w:hAnsi="Arial" w:cs="Arial"/>
                <w:noProof/>
              </w:rPr>
              <w:t>Ekonomická situace podnikatelů v lesním hospodářství</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_Toc18911238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31</w:t>
            </w:r>
            <w:r w:rsidR="00EA2C87" w:rsidRPr="00EA2C87">
              <w:rPr>
                <w:rFonts w:ascii="Arial" w:hAnsi="Arial" w:cs="Arial"/>
                <w:noProof/>
                <w:webHidden/>
              </w:rPr>
              <w:fldChar w:fldCharType="end"/>
            </w:r>
          </w:hyperlink>
        </w:p>
        <w:p w:rsidR="00EA2C87" w:rsidRPr="00EA2C87" w:rsidRDefault="006D6509">
          <w:pPr>
            <w:pStyle w:val="Obsah2"/>
            <w:tabs>
              <w:tab w:val="left" w:pos="880"/>
              <w:tab w:val="right" w:leader="dot" w:pos="9062"/>
            </w:tabs>
            <w:rPr>
              <w:rFonts w:ascii="Arial" w:eastAsiaTheme="minorEastAsia" w:hAnsi="Arial" w:cs="Arial"/>
              <w:noProof/>
              <w:lang w:eastAsia="cs-CZ"/>
            </w:rPr>
          </w:pPr>
          <w:hyperlink w:anchor="_Toc18911239" w:history="1">
            <w:r w:rsidR="00EA2C87" w:rsidRPr="00EA2C87">
              <w:rPr>
                <w:rStyle w:val="Hypertextovodkaz"/>
                <w:rFonts w:ascii="Arial" w:hAnsi="Arial" w:cs="Arial"/>
                <w:noProof/>
              </w:rPr>
              <w:t>3.3</w:t>
            </w:r>
            <w:r w:rsidR="00EA2C87" w:rsidRPr="00EA2C87">
              <w:rPr>
                <w:rFonts w:ascii="Arial" w:eastAsiaTheme="minorEastAsia" w:hAnsi="Arial" w:cs="Arial"/>
                <w:noProof/>
                <w:lang w:eastAsia="cs-CZ"/>
              </w:rPr>
              <w:tab/>
            </w:r>
            <w:r w:rsidR="00EA2C87" w:rsidRPr="00EA2C87">
              <w:rPr>
                <w:rStyle w:val="Hypertextovodkaz"/>
                <w:rFonts w:ascii="Arial" w:hAnsi="Arial" w:cs="Arial"/>
                <w:noProof/>
              </w:rPr>
              <w:t>Sociální situace v lesním hospodářství</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_Toc18911239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33</w:t>
            </w:r>
            <w:r w:rsidR="00EA2C87" w:rsidRPr="00EA2C87">
              <w:rPr>
                <w:rFonts w:ascii="Arial" w:hAnsi="Arial" w:cs="Arial"/>
                <w:noProof/>
                <w:webHidden/>
              </w:rPr>
              <w:fldChar w:fldCharType="end"/>
            </w:r>
          </w:hyperlink>
        </w:p>
        <w:p w:rsidR="00EA2C87" w:rsidRPr="00EA2C87" w:rsidRDefault="006D6509">
          <w:pPr>
            <w:pStyle w:val="Obsah2"/>
            <w:tabs>
              <w:tab w:val="left" w:pos="880"/>
              <w:tab w:val="right" w:leader="dot" w:pos="9062"/>
            </w:tabs>
            <w:rPr>
              <w:rFonts w:ascii="Arial" w:eastAsiaTheme="minorEastAsia" w:hAnsi="Arial" w:cs="Arial"/>
              <w:noProof/>
              <w:lang w:eastAsia="cs-CZ"/>
            </w:rPr>
          </w:pPr>
          <w:hyperlink w:anchor="_Toc18911240" w:history="1">
            <w:r w:rsidR="00EA2C87" w:rsidRPr="00EA2C87">
              <w:rPr>
                <w:rStyle w:val="Hypertextovodkaz"/>
                <w:rFonts w:ascii="Arial" w:eastAsia="Calibri" w:hAnsi="Arial" w:cs="Arial"/>
                <w:noProof/>
              </w:rPr>
              <w:t>3.4</w:t>
            </w:r>
            <w:r w:rsidR="00EA2C87" w:rsidRPr="00EA2C87">
              <w:rPr>
                <w:rFonts w:ascii="Arial" w:eastAsiaTheme="minorEastAsia" w:hAnsi="Arial" w:cs="Arial"/>
                <w:noProof/>
                <w:lang w:eastAsia="cs-CZ"/>
              </w:rPr>
              <w:tab/>
            </w:r>
            <w:r w:rsidR="00EA2C87" w:rsidRPr="00EA2C87">
              <w:rPr>
                <w:rStyle w:val="Hypertextovodkaz"/>
                <w:rFonts w:ascii="Arial" w:eastAsia="Calibri" w:hAnsi="Arial" w:cs="Arial"/>
                <w:noProof/>
              </w:rPr>
              <w:t>Finanční prostředky z národních veřejných zdrojů pro lesní hospodářství</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_Toc18911240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34</w:t>
            </w:r>
            <w:r w:rsidR="00EA2C87" w:rsidRPr="00EA2C87">
              <w:rPr>
                <w:rFonts w:ascii="Arial" w:hAnsi="Arial" w:cs="Arial"/>
                <w:noProof/>
                <w:webHidden/>
              </w:rPr>
              <w:fldChar w:fldCharType="end"/>
            </w:r>
          </w:hyperlink>
        </w:p>
        <w:p w:rsidR="00EA2C87" w:rsidRPr="00EA2C87" w:rsidRDefault="006D6509">
          <w:pPr>
            <w:pStyle w:val="Obsah1"/>
            <w:tabs>
              <w:tab w:val="left" w:pos="440"/>
              <w:tab w:val="right" w:leader="dot" w:pos="9062"/>
            </w:tabs>
            <w:rPr>
              <w:rFonts w:ascii="Arial" w:eastAsiaTheme="minorEastAsia" w:hAnsi="Arial" w:cs="Arial"/>
              <w:noProof/>
              <w:lang w:eastAsia="cs-CZ"/>
            </w:rPr>
          </w:pPr>
          <w:hyperlink w:anchor="_Toc18911241" w:history="1">
            <w:r w:rsidR="00EA2C87" w:rsidRPr="00EA2C87">
              <w:rPr>
                <w:rStyle w:val="Hypertextovodkaz"/>
                <w:rFonts w:ascii="Arial" w:hAnsi="Arial" w:cs="Arial"/>
                <w:noProof/>
              </w:rPr>
              <w:t>4.</w:t>
            </w:r>
            <w:r w:rsidR="00EA2C87" w:rsidRPr="00EA2C87">
              <w:rPr>
                <w:rFonts w:ascii="Arial" w:eastAsiaTheme="minorEastAsia" w:hAnsi="Arial" w:cs="Arial"/>
                <w:noProof/>
                <w:lang w:eastAsia="cs-CZ"/>
              </w:rPr>
              <w:tab/>
            </w:r>
            <w:r w:rsidR="00EA2C87" w:rsidRPr="00EA2C87">
              <w:rPr>
                <w:rStyle w:val="Hypertextovodkaz"/>
                <w:rFonts w:ascii="Arial" w:hAnsi="Arial" w:cs="Arial"/>
                <w:noProof/>
              </w:rPr>
              <w:t>Trh se surovým dřívím</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_Toc18911241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36</w:t>
            </w:r>
            <w:r w:rsidR="00EA2C87" w:rsidRPr="00EA2C87">
              <w:rPr>
                <w:rFonts w:ascii="Arial" w:hAnsi="Arial" w:cs="Arial"/>
                <w:noProof/>
                <w:webHidden/>
              </w:rPr>
              <w:fldChar w:fldCharType="end"/>
            </w:r>
          </w:hyperlink>
        </w:p>
        <w:p w:rsidR="00EA2C87" w:rsidRPr="00EA2C87" w:rsidRDefault="006D6509">
          <w:pPr>
            <w:pStyle w:val="Obsah2"/>
            <w:tabs>
              <w:tab w:val="left" w:pos="880"/>
              <w:tab w:val="right" w:leader="dot" w:pos="9062"/>
            </w:tabs>
            <w:rPr>
              <w:rFonts w:ascii="Arial" w:eastAsiaTheme="minorEastAsia" w:hAnsi="Arial" w:cs="Arial"/>
              <w:noProof/>
              <w:lang w:eastAsia="cs-CZ"/>
            </w:rPr>
          </w:pPr>
          <w:hyperlink w:anchor="_Toc18911242" w:history="1">
            <w:r w:rsidR="00EA2C87" w:rsidRPr="00EA2C87">
              <w:rPr>
                <w:rStyle w:val="Hypertextovodkaz"/>
                <w:rFonts w:ascii="Arial" w:hAnsi="Arial" w:cs="Arial"/>
                <w:noProof/>
              </w:rPr>
              <w:t>4.1</w:t>
            </w:r>
            <w:r w:rsidR="00EA2C87" w:rsidRPr="00EA2C87">
              <w:rPr>
                <w:rFonts w:ascii="Arial" w:eastAsiaTheme="minorEastAsia" w:hAnsi="Arial" w:cs="Arial"/>
                <w:noProof/>
                <w:lang w:eastAsia="cs-CZ"/>
              </w:rPr>
              <w:tab/>
            </w:r>
            <w:r w:rsidR="00EA2C87" w:rsidRPr="00EA2C87">
              <w:rPr>
                <w:rStyle w:val="Hypertextovodkaz"/>
                <w:rFonts w:ascii="Arial" w:hAnsi="Arial" w:cs="Arial"/>
                <w:noProof/>
              </w:rPr>
              <w:t>Ceny dříví</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_Toc18911242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37</w:t>
            </w:r>
            <w:r w:rsidR="00EA2C87" w:rsidRPr="00EA2C87">
              <w:rPr>
                <w:rFonts w:ascii="Arial" w:hAnsi="Arial" w:cs="Arial"/>
                <w:noProof/>
                <w:webHidden/>
              </w:rPr>
              <w:fldChar w:fldCharType="end"/>
            </w:r>
          </w:hyperlink>
        </w:p>
        <w:p w:rsidR="00EA2C87" w:rsidRPr="00EA2C87" w:rsidRDefault="006D6509">
          <w:pPr>
            <w:pStyle w:val="Obsah2"/>
            <w:tabs>
              <w:tab w:val="left" w:pos="880"/>
              <w:tab w:val="right" w:leader="dot" w:pos="9062"/>
            </w:tabs>
            <w:rPr>
              <w:rFonts w:ascii="Arial" w:eastAsiaTheme="minorEastAsia" w:hAnsi="Arial" w:cs="Arial"/>
              <w:noProof/>
              <w:lang w:eastAsia="cs-CZ"/>
            </w:rPr>
          </w:pPr>
          <w:hyperlink w:anchor="_Toc18911243" w:history="1">
            <w:r w:rsidR="00EA2C87" w:rsidRPr="00EA2C87">
              <w:rPr>
                <w:rStyle w:val="Hypertextovodkaz"/>
                <w:rFonts w:ascii="Arial" w:hAnsi="Arial" w:cs="Arial"/>
                <w:noProof/>
              </w:rPr>
              <w:t>4.2</w:t>
            </w:r>
            <w:r w:rsidR="00EA2C87" w:rsidRPr="00EA2C87">
              <w:rPr>
                <w:rFonts w:ascii="Arial" w:eastAsiaTheme="minorEastAsia" w:hAnsi="Arial" w:cs="Arial"/>
                <w:noProof/>
                <w:lang w:eastAsia="cs-CZ"/>
              </w:rPr>
              <w:tab/>
            </w:r>
            <w:r w:rsidR="00EA2C87" w:rsidRPr="00EA2C87">
              <w:rPr>
                <w:rStyle w:val="Hypertextovodkaz"/>
                <w:rFonts w:ascii="Arial" w:hAnsi="Arial" w:cs="Arial"/>
                <w:noProof/>
              </w:rPr>
              <w:t>Vývoz a dovoz surového dříví</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_Toc18911243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39</w:t>
            </w:r>
            <w:r w:rsidR="00EA2C87" w:rsidRPr="00EA2C87">
              <w:rPr>
                <w:rFonts w:ascii="Arial" w:hAnsi="Arial" w:cs="Arial"/>
                <w:noProof/>
                <w:webHidden/>
              </w:rPr>
              <w:fldChar w:fldCharType="end"/>
            </w:r>
          </w:hyperlink>
        </w:p>
        <w:p w:rsidR="00EA2C87" w:rsidRDefault="006D6509">
          <w:pPr>
            <w:pStyle w:val="Obsah1"/>
            <w:tabs>
              <w:tab w:val="left" w:pos="440"/>
              <w:tab w:val="right" w:leader="dot" w:pos="9062"/>
            </w:tabs>
            <w:rPr>
              <w:rFonts w:eastAsiaTheme="minorEastAsia"/>
              <w:noProof/>
              <w:lang w:eastAsia="cs-CZ"/>
            </w:rPr>
          </w:pPr>
          <w:hyperlink w:anchor="_Toc18911244" w:history="1">
            <w:r w:rsidR="00EA2C87" w:rsidRPr="00EA2C87">
              <w:rPr>
                <w:rStyle w:val="Hypertextovodkaz"/>
                <w:rFonts w:ascii="Arial" w:hAnsi="Arial" w:cs="Arial"/>
                <w:noProof/>
              </w:rPr>
              <w:t>5.</w:t>
            </w:r>
            <w:r w:rsidR="00EA2C87" w:rsidRPr="00EA2C87">
              <w:rPr>
                <w:rFonts w:ascii="Arial" w:eastAsiaTheme="minorEastAsia" w:hAnsi="Arial" w:cs="Arial"/>
                <w:noProof/>
                <w:lang w:eastAsia="cs-CZ"/>
              </w:rPr>
              <w:tab/>
            </w:r>
            <w:r w:rsidR="00EA2C87" w:rsidRPr="00EA2C87">
              <w:rPr>
                <w:rStyle w:val="Hypertextovodkaz"/>
                <w:rFonts w:ascii="Arial" w:hAnsi="Arial" w:cs="Arial"/>
                <w:noProof/>
              </w:rPr>
              <w:t>Seznam použitých zkratek</w:t>
            </w:r>
            <w:r w:rsidR="00EA2C87" w:rsidRPr="00EA2C87">
              <w:rPr>
                <w:rFonts w:ascii="Arial" w:hAnsi="Arial" w:cs="Arial"/>
                <w:noProof/>
                <w:webHidden/>
              </w:rPr>
              <w:tab/>
            </w:r>
            <w:r w:rsidR="00EA2C87" w:rsidRPr="00EA2C87">
              <w:rPr>
                <w:rFonts w:ascii="Arial" w:hAnsi="Arial" w:cs="Arial"/>
                <w:noProof/>
                <w:webHidden/>
              </w:rPr>
              <w:fldChar w:fldCharType="begin"/>
            </w:r>
            <w:r w:rsidR="00EA2C87" w:rsidRPr="00EA2C87">
              <w:rPr>
                <w:rFonts w:ascii="Arial" w:hAnsi="Arial" w:cs="Arial"/>
                <w:noProof/>
                <w:webHidden/>
              </w:rPr>
              <w:instrText xml:space="preserve"> PAGEREF _Toc18911244 \h </w:instrText>
            </w:r>
            <w:r w:rsidR="00EA2C87" w:rsidRPr="00EA2C87">
              <w:rPr>
                <w:rFonts w:ascii="Arial" w:hAnsi="Arial" w:cs="Arial"/>
                <w:noProof/>
                <w:webHidden/>
              </w:rPr>
            </w:r>
            <w:r w:rsidR="00EA2C87" w:rsidRPr="00EA2C87">
              <w:rPr>
                <w:rFonts w:ascii="Arial" w:hAnsi="Arial" w:cs="Arial"/>
                <w:noProof/>
                <w:webHidden/>
              </w:rPr>
              <w:fldChar w:fldCharType="separate"/>
            </w:r>
            <w:r w:rsidR="00D01205">
              <w:rPr>
                <w:rFonts w:ascii="Arial" w:hAnsi="Arial" w:cs="Arial"/>
                <w:noProof/>
                <w:webHidden/>
              </w:rPr>
              <w:t>41</w:t>
            </w:r>
            <w:r w:rsidR="00EA2C87" w:rsidRPr="00EA2C87">
              <w:rPr>
                <w:rFonts w:ascii="Arial" w:hAnsi="Arial" w:cs="Arial"/>
                <w:noProof/>
                <w:webHidden/>
              </w:rPr>
              <w:fldChar w:fldCharType="end"/>
            </w:r>
          </w:hyperlink>
        </w:p>
        <w:p w:rsidR="00C80CFF" w:rsidRDefault="00C80CFF" w:rsidP="007C73FF">
          <w:pPr>
            <w:spacing w:after="0" w:line="240" w:lineRule="auto"/>
            <w:jc w:val="both"/>
          </w:pPr>
          <w:r w:rsidRPr="00886BDF">
            <w:rPr>
              <w:rFonts w:ascii="Arial" w:hAnsi="Arial" w:cs="Arial"/>
              <w:bCs/>
            </w:rPr>
            <w:fldChar w:fldCharType="end"/>
          </w:r>
        </w:p>
      </w:sdtContent>
    </w:sdt>
    <w:p w:rsidR="00486268" w:rsidRPr="00486268" w:rsidRDefault="00486268" w:rsidP="007C73FF">
      <w:pPr>
        <w:spacing w:after="0" w:line="240" w:lineRule="auto"/>
        <w:jc w:val="both"/>
        <w:rPr>
          <w:rFonts w:ascii="Arial" w:hAnsi="Arial"/>
          <w:b/>
          <w:bCs/>
        </w:rPr>
      </w:pPr>
    </w:p>
    <w:p w:rsidR="00486268" w:rsidRPr="00486268" w:rsidRDefault="00486268" w:rsidP="007C73FF">
      <w:pPr>
        <w:spacing w:after="0" w:line="240" w:lineRule="auto"/>
        <w:jc w:val="both"/>
        <w:rPr>
          <w:rFonts w:ascii="Arial" w:hAnsi="Arial"/>
          <w:b/>
          <w:bCs/>
        </w:rPr>
      </w:pPr>
    </w:p>
    <w:p w:rsidR="00486268" w:rsidRPr="00486268" w:rsidRDefault="00486268" w:rsidP="007C73FF">
      <w:pPr>
        <w:spacing w:after="0" w:line="240" w:lineRule="auto"/>
        <w:jc w:val="both"/>
        <w:rPr>
          <w:rFonts w:ascii="Arial" w:hAnsi="Arial"/>
          <w:b/>
          <w:bCs/>
        </w:rPr>
      </w:pPr>
    </w:p>
    <w:p w:rsidR="00375A80" w:rsidRDefault="00375A80" w:rsidP="007C73FF">
      <w:pPr>
        <w:spacing w:after="0" w:line="240" w:lineRule="auto"/>
        <w:jc w:val="both"/>
        <w:rPr>
          <w:rFonts w:ascii="Arial" w:hAnsi="Arial"/>
          <w:b/>
          <w:bCs/>
          <w:sz w:val="32"/>
          <w:szCs w:val="32"/>
        </w:rPr>
      </w:pPr>
      <w:r>
        <w:rPr>
          <w:rFonts w:ascii="Arial" w:hAnsi="Arial"/>
          <w:b/>
          <w:bCs/>
          <w:sz w:val="32"/>
          <w:szCs w:val="32"/>
        </w:rPr>
        <w:br w:type="page"/>
      </w:r>
    </w:p>
    <w:p w:rsidR="00E84C7D" w:rsidRDefault="00E84C7D" w:rsidP="00E84C7D">
      <w:pPr>
        <w:pStyle w:val="1mjnadpis1"/>
        <w:numPr>
          <w:ilvl w:val="0"/>
          <w:numId w:val="0"/>
        </w:numPr>
        <w:spacing w:before="0" w:line="240" w:lineRule="auto"/>
        <w:jc w:val="both"/>
      </w:pPr>
      <w:bookmarkStart w:id="6" w:name="_Toc18911221"/>
      <w:r>
        <w:lastRenderedPageBreak/>
        <w:t>Shrnutí</w:t>
      </w:r>
      <w:bookmarkEnd w:id="6"/>
    </w:p>
    <w:p w:rsidR="00B5119C" w:rsidRDefault="00B5119C" w:rsidP="00B5119C">
      <w:pPr>
        <w:pStyle w:val="4Normln"/>
        <w:spacing w:after="0" w:line="240" w:lineRule="auto"/>
        <w:jc w:val="both"/>
      </w:pPr>
    </w:p>
    <w:p w:rsidR="00B5119C" w:rsidRDefault="00B5119C" w:rsidP="00B5119C">
      <w:pPr>
        <w:pStyle w:val="4Normln"/>
        <w:spacing w:after="0" w:line="240" w:lineRule="auto"/>
        <w:jc w:val="both"/>
      </w:pPr>
    </w:p>
    <w:p w:rsidR="0026606C" w:rsidRPr="0026606C" w:rsidRDefault="0026606C" w:rsidP="0026606C">
      <w:pPr>
        <w:pStyle w:val="4Normln"/>
        <w:spacing w:after="0" w:line="240" w:lineRule="auto"/>
        <w:jc w:val="both"/>
      </w:pPr>
      <w:r w:rsidRPr="0026606C">
        <w:t xml:space="preserve">Rok 2018 nebyl pro lesní hospodářství příznivý. Výrazně se odchyloval od dlouhodobých teplotních i srážkových normálů a prohloubil již tak nepříznivý trend posledních let. Vysoce nadprůměrné teploty a hluboce podnormální srážky celkově překonaly i extrémy z let 2003 a 2015. </w:t>
      </w:r>
    </w:p>
    <w:p w:rsidR="0026606C" w:rsidRPr="0026606C" w:rsidRDefault="0026606C" w:rsidP="0026606C">
      <w:pPr>
        <w:pStyle w:val="4Normln"/>
        <w:spacing w:after="0" w:line="240" w:lineRule="auto"/>
        <w:jc w:val="both"/>
      </w:pPr>
    </w:p>
    <w:p w:rsidR="0026606C" w:rsidRPr="0026606C" w:rsidRDefault="0026606C" w:rsidP="0026606C">
      <w:pPr>
        <w:pStyle w:val="4Normln"/>
        <w:spacing w:after="0" w:line="240" w:lineRule="auto"/>
        <w:jc w:val="both"/>
      </w:pPr>
      <w:r w:rsidRPr="0026606C">
        <w:t>Extrémní klimatické podmínky vedly k rozsáhlým poškozením zejména smrkových porostů podkorním hmyzem především v oblasti Moravy a Slezska a následně v oblasti kraje Vysočina. Škodlivé působení biotických i abiotických činitelů generovalo vysoké nahodilé těžby, které dosáhly rekordní hodnoty 23,01 mil. m</w:t>
      </w:r>
      <w:r w:rsidRPr="0026606C">
        <w:rPr>
          <w:vertAlign w:val="superscript"/>
        </w:rPr>
        <w:t>3</w:t>
      </w:r>
      <w:r w:rsidRPr="0026606C">
        <w:t>, což je dvojnásobek hodnoty z roku 2017. Nahodilá těžba představuje 90 % celkové těžby dřeva, která činila 25,69 mil. m</w:t>
      </w:r>
      <w:r w:rsidRPr="0026606C">
        <w:rPr>
          <w:vertAlign w:val="superscript"/>
        </w:rPr>
        <w:t>3</w:t>
      </w:r>
      <w:r w:rsidRPr="0026606C">
        <w:t>.</w:t>
      </w:r>
    </w:p>
    <w:p w:rsidR="0026606C" w:rsidRPr="0026606C" w:rsidRDefault="0026606C" w:rsidP="0026606C">
      <w:pPr>
        <w:pStyle w:val="4Normln"/>
        <w:spacing w:after="0" w:line="240" w:lineRule="auto"/>
        <w:jc w:val="both"/>
      </w:pPr>
    </w:p>
    <w:p w:rsidR="0026606C" w:rsidRPr="0026606C" w:rsidRDefault="0026606C" w:rsidP="0026606C">
      <w:pPr>
        <w:pStyle w:val="4Normln"/>
        <w:spacing w:after="0" w:line="240" w:lineRule="auto"/>
        <w:jc w:val="both"/>
      </w:pPr>
      <w:r w:rsidRPr="0026606C">
        <w:t>Plocha obnovených lesních porostů činila 25 320 ha, oproti předchozímu roku 2017 došlo k mírnému nárůstu o 874 ha. Podíl listnatých dřevin na umělé obnově lesa je z dlouhodobějšího hlediska stabilní a i ve zhoršených podmínkách zvýšeného výskytu kalamitních holin došlo k jeho nárůstu</w:t>
      </w:r>
      <w:r w:rsidR="001E69F1">
        <w:t xml:space="preserve"> oproti předchozím letům na 44,7</w:t>
      </w:r>
      <w:r w:rsidRPr="0026606C">
        <w:t xml:space="preserve"> %.  </w:t>
      </w:r>
    </w:p>
    <w:p w:rsidR="0026606C" w:rsidRPr="0026606C" w:rsidRDefault="0026606C" w:rsidP="0026606C">
      <w:pPr>
        <w:pStyle w:val="4Normln"/>
        <w:spacing w:after="0" w:line="240" w:lineRule="auto"/>
        <w:jc w:val="both"/>
      </w:pPr>
    </w:p>
    <w:p w:rsidR="0026606C" w:rsidRPr="0026606C" w:rsidRDefault="0026606C" w:rsidP="0026606C">
      <w:pPr>
        <w:pStyle w:val="4Normln"/>
        <w:spacing w:after="0" w:line="240" w:lineRule="auto"/>
        <w:jc w:val="both"/>
      </w:pPr>
      <w:r w:rsidRPr="0026606C">
        <w:t xml:space="preserve">Řešení kůrovcové kalamity, kdy bylo nutné zpracovat napadené tzv. kůrovcové dříví, mělo dopad na ceny dříví. Vývoj průměrných cen tak reflektoval výrazný převis nabídky ze strany majitelů lesů a podnikatelů nad poptávkou ze strany zpracovatelů surového dříví na tuzemském trhu u všech sortimentů jehličnatého dříví. </w:t>
      </w:r>
      <w:r w:rsidR="003D0B20">
        <w:t>Např. p</w:t>
      </w:r>
      <w:r w:rsidRPr="0026606C">
        <w:t>růměrná cena sortimentu smrk III  A/B třídy (smrkové kulatiny) meziročně poklesla o 216 Kč/m</w:t>
      </w:r>
      <w:r w:rsidRPr="0026606C">
        <w:rPr>
          <w:vertAlign w:val="superscript"/>
        </w:rPr>
        <w:t>3</w:t>
      </w:r>
      <w:r w:rsidRPr="0026606C">
        <w:t>.</w:t>
      </w:r>
    </w:p>
    <w:p w:rsidR="0026606C" w:rsidRPr="0026606C" w:rsidRDefault="0026606C" w:rsidP="0026606C">
      <w:pPr>
        <w:pStyle w:val="4Normln"/>
        <w:spacing w:after="0" w:line="240" w:lineRule="auto"/>
        <w:jc w:val="both"/>
      </w:pPr>
    </w:p>
    <w:p w:rsidR="0026606C" w:rsidRPr="0026606C" w:rsidRDefault="0026606C" w:rsidP="0026606C">
      <w:pPr>
        <w:pStyle w:val="4Normln"/>
        <w:spacing w:after="0" w:line="240" w:lineRule="auto"/>
        <w:jc w:val="both"/>
        <w:rPr>
          <w:color w:val="000000"/>
        </w:rPr>
      </w:pPr>
      <w:r w:rsidRPr="0026606C">
        <w:t xml:space="preserve">Situace ve stavu lesa se odrazila rovněž v ekonomické situaci vlastníků lesů. </w:t>
      </w:r>
      <w:r w:rsidRPr="0026606C">
        <w:rPr>
          <w:color w:val="000000"/>
        </w:rPr>
        <w:t>Porovnáním průměrných hospodářských výsledků, včetně příspěvků na hospodaření v lesích, všech vlastníků lesů (státních, obecních a soukromých) se rok 2018 řadí hned za krizové roky 2008 a 2009. Průměrný hospodářský výsledek v roce 2018 činil 780 Kč na 1 hektar lesa, meziročně se snížil o 1 931 Kč/ha.</w:t>
      </w:r>
    </w:p>
    <w:p w:rsidR="0026606C" w:rsidRPr="0026606C" w:rsidRDefault="0026606C" w:rsidP="0026606C">
      <w:pPr>
        <w:pStyle w:val="4Normln"/>
        <w:spacing w:after="0" w:line="240" w:lineRule="auto"/>
        <w:jc w:val="both"/>
        <w:rPr>
          <w:color w:val="000000"/>
        </w:rPr>
      </w:pPr>
    </w:p>
    <w:p w:rsidR="0026606C" w:rsidRPr="0026606C" w:rsidRDefault="0026606C" w:rsidP="0026606C">
      <w:pPr>
        <w:jc w:val="both"/>
        <w:rPr>
          <w:rFonts w:ascii="Arial" w:hAnsi="Arial" w:cs="Arial"/>
        </w:rPr>
      </w:pPr>
      <w:r w:rsidRPr="0026606C">
        <w:rPr>
          <w:rFonts w:ascii="Arial" w:hAnsi="Arial" w:cs="Arial"/>
          <w:color w:val="000000"/>
        </w:rPr>
        <w:t xml:space="preserve">Ministerstvo zemědělství poskytuje ze svého rozpočtu v souladu s nařízením vlády finanční příspěvky na hospodaření v lesích. V roce 2018 se jednalo o rekordní výši 393,1 mil. Kč. </w:t>
      </w:r>
      <w:r w:rsidRPr="0026606C">
        <w:rPr>
          <w:rFonts w:ascii="Arial" w:hAnsi="Arial" w:cs="Arial"/>
        </w:rPr>
        <w:t>V reakci na regionální potřeby lesního hospodářství některé kraje doplňují finanční příspěvky ze státního rozpočtu o specifické finanční příspěvky poskytované z rozpočtu kraje, takto bylo vyplaceno 36,9 mil. Kč.</w:t>
      </w:r>
    </w:p>
    <w:p w:rsidR="00B5119C" w:rsidRPr="0026606C" w:rsidRDefault="00B5119C" w:rsidP="00B5119C">
      <w:pPr>
        <w:pStyle w:val="4Normln"/>
        <w:spacing w:after="0" w:line="240" w:lineRule="auto"/>
        <w:jc w:val="both"/>
      </w:pPr>
    </w:p>
    <w:p w:rsidR="00B5119C" w:rsidRDefault="00B5119C" w:rsidP="0026606C">
      <w:pPr>
        <w:pStyle w:val="4Normln"/>
      </w:pPr>
    </w:p>
    <w:p w:rsidR="00E84C7D" w:rsidRDefault="00E84C7D" w:rsidP="0026606C">
      <w:pPr>
        <w:pStyle w:val="4Normln"/>
      </w:pPr>
    </w:p>
    <w:p w:rsidR="00E84C7D" w:rsidRDefault="00E84C7D" w:rsidP="0026606C">
      <w:pPr>
        <w:pStyle w:val="4Normln"/>
      </w:pPr>
    </w:p>
    <w:p w:rsidR="00E84C7D" w:rsidRDefault="00E84C7D" w:rsidP="0026606C">
      <w:pPr>
        <w:pStyle w:val="4Normln"/>
      </w:pPr>
    </w:p>
    <w:p w:rsidR="00E84C7D" w:rsidRDefault="00E84C7D" w:rsidP="0026606C">
      <w:pPr>
        <w:pStyle w:val="4Normln"/>
      </w:pPr>
    </w:p>
    <w:p w:rsidR="00E84C7D" w:rsidRDefault="00E84C7D">
      <w:pPr>
        <w:rPr>
          <w:rFonts w:asciiTheme="majorHAnsi" w:eastAsiaTheme="majorEastAsia" w:hAnsiTheme="majorHAnsi" w:cstheme="majorBidi"/>
          <w:b/>
          <w:bCs/>
          <w:sz w:val="32"/>
          <w:szCs w:val="32"/>
        </w:rPr>
      </w:pPr>
      <w:r>
        <w:br w:type="page"/>
      </w:r>
    </w:p>
    <w:p w:rsidR="00207FC4" w:rsidRPr="008C2111" w:rsidRDefault="00207FC4" w:rsidP="00E84C7D">
      <w:pPr>
        <w:pStyle w:val="1mjnadpis1"/>
      </w:pPr>
      <w:bookmarkStart w:id="7" w:name="_Toc18911222"/>
      <w:r w:rsidRPr="008C2111">
        <w:lastRenderedPageBreak/>
        <w:t>Výsledky lesního hospodářství</w:t>
      </w:r>
      <w:bookmarkEnd w:id="7"/>
    </w:p>
    <w:p w:rsidR="00375A80" w:rsidRPr="00375A80" w:rsidRDefault="00375A80" w:rsidP="007C73FF">
      <w:pPr>
        <w:spacing w:after="0" w:line="240" w:lineRule="auto"/>
        <w:jc w:val="both"/>
      </w:pPr>
    </w:p>
    <w:p w:rsidR="00207FC4" w:rsidRPr="00993DA2" w:rsidRDefault="00207FC4" w:rsidP="007C73FF">
      <w:pPr>
        <w:pStyle w:val="2mjnadpis2"/>
        <w:spacing w:before="0" w:line="240" w:lineRule="auto"/>
        <w:jc w:val="both"/>
        <w:rPr>
          <w:b/>
        </w:rPr>
      </w:pPr>
      <w:bookmarkStart w:id="8" w:name="_Toc18911223"/>
      <w:r w:rsidRPr="00993DA2">
        <w:rPr>
          <w:b/>
        </w:rPr>
        <w:t>Lesní semenářství</w:t>
      </w:r>
      <w:bookmarkEnd w:id="0"/>
      <w:bookmarkEnd w:id="1"/>
      <w:bookmarkEnd w:id="2"/>
      <w:bookmarkEnd w:id="3"/>
      <w:bookmarkEnd w:id="4"/>
      <w:r w:rsidRPr="00993DA2">
        <w:rPr>
          <w:b/>
        </w:rPr>
        <w:t xml:space="preserve"> – produkce semenného materiálu</w:t>
      </w:r>
      <w:bookmarkEnd w:id="8"/>
    </w:p>
    <w:p w:rsidR="00375A80" w:rsidRPr="00375A80" w:rsidRDefault="00375A80" w:rsidP="007C73FF">
      <w:pPr>
        <w:pStyle w:val="Odstavecseseznamem"/>
        <w:spacing w:after="0" w:line="240" w:lineRule="auto"/>
        <w:ind w:left="465"/>
        <w:jc w:val="both"/>
      </w:pPr>
    </w:p>
    <w:p w:rsidR="00207FC4" w:rsidRPr="00207FC4" w:rsidRDefault="007C73FF" w:rsidP="007C73FF">
      <w:pPr>
        <w:pStyle w:val="4Normln"/>
        <w:spacing w:after="0" w:line="240" w:lineRule="auto"/>
        <w:jc w:val="both"/>
      </w:pPr>
      <w:r>
        <w:t>Sledované období</w:t>
      </w:r>
      <w:r w:rsidR="00207FC4" w:rsidRPr="00207FC4">
        <w:t xml:space="preserve"> byl</w:t>
      </w:r>
      <w:r>
        <w:t>o</w:t>
      </w:r>
      <w:r w:rsidR="00207FC4" w:rsidRPr="00207FC4">
        <w:t xml:space="preserve"> charakterizován</w:t>
      </w:r>
      <w:r>
        <w:t>o</w:t>
      </w:r>
      <w:r w:rsidR="00207FC4" w:rsidRPr="00207FC4">
        <w:t xml:space="preserve"> výrazně nadprůměrnou produkcí semenného materiálu všech hlavních listnatých hospodářských druhů dřevin, zejména buku lesního, dubu letního a dubu zimního. Jehličnaté druhy dřevin plodily mírně nadprůměrně, v případě borovice lesní výrazně podprůměrně</w:t>
      </w:r>
      <w:r w:rsidR="00692744">
        <w:t xml:space="preserve">, v jejím případě neprobíhal semenný rok. </w:t>
      </w:r>
      <w:r w:rsidR="00207FC4" w:rsidRPr="00207FC4">
        <w:t xml:space="preserve">Celkem bylo pověřenou osobou vystaveno 1 890 Potvrzení o původu. </w:t>
      </w:r>
    </w:p>
    <w:p w:rsidR="00207FC4" w:rsidRDefault="00207FC4" w:rsidP="007C73FF">
      <w:pPr>
        <w:spacing w:after="0" w:line="240" w:lineRule="auto"/>
        <w:jc w:val="both"/>
        <w:rPr>
          <w:rFonts w:ascii="Arial" w:hAnsi="Arial" w:cs="Arial"/>
        </w:rPr>
      </w:pPr>
    </w:p>
    <w:p w:rsidR="007C73FF" w:rsidRPr="00207FC4" w:rsidRDefault="007C73FF" w:rsidP="007C73FF">
      <w:pPr>
        <w:spacing w:after="0" w:line="240" w:lineRule="auto"/>
        <w:jc w:val="both"/>
        <w:rPr>
          <w:rFonts w:ascii="Arial" w:hAnsi="Arial" w:cs="Arial"/>
        </w:rPr>
      </w:pPr>
    </w:p>
    <w:p w:rsidR="00207FC4" w:rsidRPr="00207FC4" w:rsidRDefault="00207FC4" w:rsidP="007C73FF">
      <w:pPr>
        <w:spacing w:after="0" w:line="240" w:lineRule="auto"/>
        <w:jc w:val="both"/>
        <w:rPr>
          <w:rFonts w:ascii="Arial" w:hAnsi="Arial" w:cs="Arial"/>
          <w:b/>
        </w:rPr>
      </w:pPr>
      <w:r w:rsidRPr="00207FC4">
        <w:rPr>
          <w:rFonts w:ascii="Arial" w:hAnsi="Arial" w:cs="Arial"/>
          <w:b/>
        </w:rPr>
        <w:t>Tabulka 1.1.1</w:t>
      </w:r>
    </w:p>
    <w:p w:rsidR="00207FC4" w:rsidRPr="00207FC4" w:rsidRDefault="00207FC4" w:rsidP="007C73FF">
      <w:pPr>
        <w:spacing w:after="0" w:line="240" w:lineRule="auto"/>
        <w:jc w:val="both"/>
        <w:rPr>
          <w:rFonts w:ascii="Arial" w:hAnsi="Arial" w:cs="Arial"/>
          <w:b/>
        </w:rPr>
      </w:pPr>
      <w:r w:rsidRPr="00207FC4">
        <w:rPr>
          <w:rFonts w:ascii="Arial" w:hAnsi="Arial" w:cs="Arial"/>
          <w:b/>
        </w:rPr>
        <w:t>Produkce semenného materiálu (kg)</w:t>
      </w:r>
    </w:p>
    <w:tbl>
      <w:tblPr>
        <w:tblpPr w:leftFromText="141" w:rightFromText="141" w:vertAnchor="text" w:horzAnchor="margin" w:tblpX="74" w:tblpY="77"/>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7"/>
        <w:gridCol w:w="3071"/>
        <w:gridCol w:w="3071"/>
      </w:tblGrid>
      <w:tr w:rsidR="00207FC4" w:rsidRPr="00207FC4" w:rsidTr="00C80CFF">
        <w:trPr>
          <w:trHeight w:val="248"/>
        </w:trPr>
        <w:tc>
          <w:tcPr>
            <w:tcW w:w="2997" w:type="dxa"/>
          </w:tcPr>
          <w:p w:rsidR="00207FC4" w:rsidRPr="00207FC4" w:rsidRDefault="00207FC4" w:rsidP="007C73FF">
            <w:pPr>
              <w:spacing w:after="0" w:line="240" w:lineRule="auto"/>
              <w:jc w:val="both"/>
              <w:rPr>
                <w:rFonts w:ascii="Arial" w:hAnsi="Arial" w:cs="Arial"/>
              </w:rPr>
            </w:pPr>
          </w:p>
        </w:tc>
        <w:tc>
          <w:tcPr>
            <w:tcW w:w="3071" w:type="dxa"/>
            <w:vAlign w:val="center"/>
          </w:tcPr>
          <w:p w:rsidR="00207FC4" w:rsidRPr="00207FC4" w:rsidRDefault="00207FC4" w:rsidP="007C73FF">
            <w:pPr>
              <w:spacing w:after="0" w:line="240" w:lineRule="auto"/>
              <w:jc w:val="center"/>
              <w:rPr>
                <w:rFonts w:ascii="Arial" w:hAnsi="Arial" w:cs="Arial"/>
              </w:rPr>
            </w:pPr>
            <w:r w:rsidRPr="00207FC4">
              <w:rPr>
                <w:rFonts w:ascii="Arial" w:hAnsi="Arial" w:cs="Arial"/>
              </w:rPr>
              <w:t>Semenný materiál</w:t>
            </w:r>
          </w:p>
        </w:tc>
        <w:tc>
          <w:tcPr>
            <w:tcW w:w="3071" w:type="dxa"/>
          </w:tcPr>
          <w:p w:rsidR="00207FC4" w:rsidRPr="00207FC4" w:rsidRDefault="00207FC4" w:rsidP="007C73FF">
            <w:pPr>
              <w:spacing w:after="0" w:line="240" w:lineRule="auto"/>
              <w:jc w:val="center"/>
              <w:rPr>
                <w:rFonts w:ascii="Arial" w:hAnsi="Arial" w:cs="Arial"/>
              </w:rPr>
            </w:pPr>
            <w:r w:rsidRPr="00207FC4">
              <w:rPr>
                <w:rFonts w:ascii="Arial" w:hAnsi="Arial" w:cs="Arial"/>
              </w:rPr>
              <w:t>Orientační roční potřeba šišek/semen</w:t>
            </w:r>
          </w:p>
        </w:tc>
      </w:tr>
      <w:tr w:rsidR="00207FC4" w:rsidRPr="00207FC4" w:rsidTr="00C80CFF">
        <w:trPr>
          <w:trHeight w:val="263"/>
        </w:trPr>
        <w:tc>
          <w:tcPr>
            <w:tcW w:w="2997" w:type="dxa"/>
          </w:tcPr>
          <w:p w:rsidR="00207FC4" w:rsidRPr="00207FC4" w:rsidRDefault="00207FC4" w:rsidP="007C73FF">
            <w:pPr>
              <w:spacing w:after="0" w:line="240" w:lineRule="auto"/>
              <w:jc w:val="both"/>
              <w:rPr>
                <w:rFonts w:ascii="Arial" w:hAnsi="Arial"/>
              </w:rPr>
            </w:pPr>
            <w:r w:rsidRPr="00207FC4">
              <w:rPr>
                <w:rFonts w:ascii="Arial" w:hAnsi="Arial"/>
              </w:rPr>
              <w:t>Smrk ztepilý</w:t>
            </w:r>
          </w:p>
        </w:tc>
        <w:tc>
          <w:tcPr>
            <w:tcW w:w="3071" w:type="dxa"/>
          </w:tcPr>
          <w:p w:rsidR="00207FC4" w:rsidRPr="00207FC4" w:rsidRDefault="00207FC4" w:rsidP="007C73FF">
            <w:pPr>
              <w:spacing w:after="0" w:line="240" w:lineRule="auto"/>
              <w:jc w:val="right"/>
              <w:rPr>
                <w:rFonts w:ascii="Arial" w:hAnsi="Arial"/>
              </w:rPr>
            </w:pPr>
            <w:r w:rsidRPr="00207FC4">
              <w:rPr>
                <w:rFonts w:ascii="Arial" w:hAnsi="Arial"/>
              </w:rPr>
              <w:t>77 858</w:t>
            </w:r>
          </w:p>
        </w:tc>
        <w:tc>
          <w:tcPr>
            <w:tcW w:w="3071" w:type="dxa"/>
          </w:tcPr>
          <w:p w:rsidR="00207FC4" w:rsidRPr="00207FC4" w:rsidRDefault="00207FC4" w:rsidP="007C73FF">
            <w:pPr>
              <w:spacing w:after="0" w:line="240" w:lineRule="auto"/>
              <w:jc w:val="right"/>
              <w:rPr>
                <w:rFonts w:ascii="Arial" w:hAnsi="Arial"/>
              </w:rPr>
            </w:pPr>
            <w:r w:rsidRPr="00207FC4">
              <w:rPr>
                <w:rFonts w:ascii="Arial" w:hAnsi="Arial"/>
              </w:rPr>
              <w:t>46 000</w:t>
            </w:r>
          </w:p>
        </w:tc>
      </w:tr>
      <w:tr w:rsidR="00207FC4" w:rsidRPr="00207FC4" w:rsidTr="00C80CFF">
        <w:trPr>
          <w:trHeight w:val="248"/>
        </w:trPr>
        <w:tc>
          <w:tcPr>
            <w:tcW w:w="2997" w:type="dxa"/>
          </w:tcPr>
          <w:p w:rsidR="00207FC4" w:rsidRPr="00207FC4" w:rsidRDefault="00207FC4" w:rsidP="007C73FF">
            <w:pPr>
              <w:spacing w:after="0" w:line="240" w:lineRule="auto"/>
              <w:jc w:val="both"/>
              <w:rPr>
                <w:rFonts w:ascii="Arial" w:hAnsi="Arial"/>
              </w:rPr>
            </w:pPr>
            <w:r w:rsidRPr="00207FC4">
              <w:rPr>
                <w:rFonts w:ascii="Arial" w:hAnsi="Arial"/>
              </w:rPr>
              <w:t>Borovice lesní</w:t>
            </w:r>
          </w:p>
        </w:tc>
        <w:tc>
          <w:tcPr>
            <w:tcW w:w="3071" w:type="dxa"/>
          </w:tcPr>
          <w:p w:rsidR="00207FC4" w:rsidRPr="00207FC4" w:rsidRDefault="00207FC4" w:rsidP="007C73FF">
            <w:pPr>
              <w:spacing w:after="0" w:line="240" w:lineRule="auto"/>
              <w:jc w:val="right"/>
              <w:rPr>
                <w:rFonts w:ascii="Arial" w:hAnsi="Arial"/>
              </w:rPr>
            </w:pPr>
            <w:r w:rsidRPr="00207FC4">
              <w:rPr>
                <w:rFonts w:ascii="Arial" w:hAnsi="Arial"/>
              </w:rPr>
              <w:t>12 033</w:t>
            </w:r>
          </w:p>
        </w:tc>
        <w:tc>
          <w:tcPr>
            <w:tcW w:w="3071" w:type="dxa"/>
          </w:tcPr>
          <w:p w:rsidR="00207FC4" w:rsidRPr="00207FC4" w:rsidRDefault="00207FC4" w:rsidP="007C73FF">
            <w:pPr>
              <w:spacing w:after="0" w:line="240" w:lineRule="auto"/>
              <w:jc w:val="right"/>
              <w:rPr>
                <w:rFonts w:ascii="Arial" w:hAnsi="Arial"/>
              </w:rPr>
            </w:pPr>
            <w:r w:rsidRPr="00207FC4">
              <w:rPr>
                <w:rFonts w:ascii="Arial" w:hAnsi="Arial"/>
              </w:rPr>
              <w:t>40 000</w:t>
            </w:r>
          </w:p>
        </w:tc>
      </w:tr>
      <w:tr w:rsidR="00207FC4" w:rsidRPr="00207FC4" w:rsidTr="00C80CFF">
        <w:trPr>
          <w:trHeight w:val="263"/>
        </w:trPr>
        <w:tc>
          <w:tcPr>
            <w:tcW w:w="2997" w:type="dxa"/>
          </w:tcPr>
          <w:p w:rsidR="00207FC4" w:rsidRPr="00207FC4" w:rsidRDefault="00207FC4" w:rsidP="007C73FF">
            <w:pPr>
              <w:spacing w:after="0" w:line="240" w:lineRule="auto"/>
              <w:jc w:val="both"/>
              <w:rPr>
                <w:rFonts w:ascii="Arial" w:hAnsi="Arial"/>
              </w:rPr>
            </w:pPr>
            <w:r w:rsidRPr="00207FC4">
              <w:rPr>
                <w:rFonts w:ascii="Arial" w:hAnsi="Arial"/>
              </w:rPr>
              <w:t>Jedle bělokorá</w:t>
            </w:r>
          </w:p>
        </w:tc>
        <w:tc>
          <w:tcPr>
            <w:tcW w:w="3071" w:type="dxa"/>
          </w:tcPr>
          <w:p w:rsidR="00207FC4" w:rsidRPr="00207FC4" w:rsidRDefault="00207FC4" w:rsidP="007C73FF">
            <w:pPr>
              <w:spacing w:after="0" w:line="240" w:lineRule="auto"/>
              <w:jc w:val="right"/>
              <w:rPr>
                <w:rFonts w:ascii="Arial" w:hAnsi="Arial"/>
              </w:rPr>
            </w:pPr>
            <w:r w:rsidRPr="00207FC4">
              <w:rPr>
                <w:rFonts w:ascii="Arial" w:hAnsi="Arial"/>
              </w:rPr>
              <w:t>78 951</w:t>
            </w:r>
          </w:p>
        </w:tc>
        <w:tc>
          <w:tcPr>
            <w:tcW w:w="3071" w:type="dxa"/>
          </w:tcPr>
          <w:p w:rsidR="00207FC4" w:rsidRPr="00207FC4" w:rsidRDefault="00207FC4" w:rsidP="007C73FF">
            <w:pPr>
              <w:spacing w:after="0" w:line="240" w:lineRule="auto"/>
              <w:jc w:val="right"/>
              <w:rPr>
                <w:rFonts w:ascii="Arial" w:hAnsi="Arial"/>
              </w:rPr>
            </w:pPr>
            <w:r w:rsidRPr="00207FC4">
              <w:rPr>
                <w:rFonts w:ascii="Arial" w:hAnsi="Arial"/>
              </w:rPr>
              <w:t>65 000</w:t>
            </w:r>
          </w:p>
        </w:tc>
      </w:tr>
      <w:tr w:rsidR="00207FC4" w:rsidRPr="00207FC4" w:rsidTr="00C80CFF">
        <w:trPr>
          <w:trHeight w:val="248"/>
        </w:trPr>
        <w:tc>
          <w:tcPr>
            <w:tcW w:w="2997" w:type="dxa"/>
          </w:tcPr>
          <w:p w:rsidR="00207FC4" w:rsidRPr="00207FC4" w:rsidRDefault="00207FC4" w:rsidP="007C73FF">
            <w:pPr>
              <w:spacing w:after="0" w:line="240" w:lineRule="auto"/>
              <w:jc w:val="both"/>
              <w:rPr>
                <w:rFonts w:ascii="Arial" w:hAnsi="Arial"/>
              </w:rPr>
            </w:pPr>
            <w:r w:rsidRPr="00207FC4">
              <w:rPr>
                <w:rFonts w:ascii="Arial" w:hAnsi="Arial"/>
              </w:rPr>
              <w:t>Buk lesní</w:t>
            </w:r>
          </w:p>
        </w:tc>
        <w:tc>
          <w:tcPr>
            <w:tcW w:w="3071" w:type="dxa"/>
          </w:tcPr>
          <w:p w:rsidR="00207FC4" w:rsidRPr="00207FC4" w:rsidRDefault="00207FC4" w:rsidP="007C73FF">
            <w:pPr>
              <w:spacing w:after="0" w:line="240" w:lineRule="auto"/>
              <w:jc w:val="right"/>
              <w:rPr>
                <w:rFonts w:ascii="Arial" w:hAnsi="Arial"/>
              </w:rPr>
            </w:pPr>
            <w:r w:rsidRPr="00207FC4">
              <w:rPr>
                <w:rFonts w:ascii="Arial" w:hAnsi="Arial"/>
              </w:rPr>
              <w:t>147 300</w:t>
            </w:r>
          </w:p>
        </w:tc>
        <w:tc>
          <w:tcPr>
            <w:tcW w:w="3071" w:type="dxa"/>
          </w:tcPr>
          <w:p w:rsidR="00207FC4" w:rsidRPr="00207FC4" w:rsidRDefault="00207FC4" w:rsidP="007C73FF">
            <w:pPr>
              <w:spacing w:after="0" w:line="240" w:lineRule="auto"/>
              <w:jc w:val="right"/>
              <w:rPr>
                <w:rFonts w:ascii="Arial" w:hAnsi="Arial"/>
              </w:rPr>
            </w:pPr>
            <w:r w:rsidRPr="00207FC4">
              <w:rPr>
                <w:rFonts w:ascii="Arial" w:hAnsi="Arial"/>
              </w:rPr>
              <w:t>56 000</w:t>
            </w:r>
          </w:p>
        </w:tc>
      </w:tr>
      <w:tr w:rsidR="00207FC4" w:rsidRPr="00207FC4" w:rsidTr="00C80CFF">
        <w:trPr>
          <w:trHeight w:val="155"/>
        </w:trPr>
        <w:tc>
          <w:tcPr>
            <w:tcW w:w="2997" w:type="dxa"/>
          </w:tcPr>
          <w:p w:rsidR="00207FC4" w:rsidRPr="00207FC4" w:rsidRDefault="00207FC4" w:rsidP="007C73FF">
            <w:pPr>
              <w:spacing w:after="0" w:line="240" w:lineRule="auto"/>
              <w:jc w:val="both"/>
              <w:rPr>
                <w:rFonts w:ascii="Arial" w:hAnsi="Arial"/>
              </w:rPr>
            </w:pPr>
            <w:r w:rsidRPr="00207FC4">
              <w:rPr>
                <w:rFonts w:ascii="Arial" w:hAnsi="Arial"/>
              </w:rPr>
              <w:t>Dub letní</w:t>
            </w:r>
          </w:p>
        </w:tc>
        <w:tc>
          <w:tcPr>
            <w:tcW w:w="3071" w:type="dxa"/>
          </w:tcPr>
          <w:p w:rsidR="00207FC4" w:rsidRPr="00207FC4" w:rsidRDefault="00207FC4" w:rsidP="007C73FF">
            <w:pPr>
              <w:spacing w:after="0" w:line="240" w:lineRule="auto"/>
              <w:jc w:val="right"/>
              <w:rPr>
                <w:rFonts w:ascii="Arial" w:hAnsi="Arial"/>
              </w:rPr>
            </w:pPr>
            <w:r w:rsidRPr="00207FC4">
              <w:rPr>
                <w:rFonts w:ascii="Arial" w:hAnsi="Arial"/>
              </w:rPr>
              <w:t>505 067</w:t>
            </w:r>
          </w:p>
        </w:tc>
        <w:tc>
          <w:tcPr>
            <w:tcW w:w="3071" w:type="dxa"/>
          </w:tcPr>
          <w:p w:rsidR="00207FC4" w:rsidRPr="00207FC4" w:rsidRDefault="00207FC4" w:rsidP="007C73FF">
            <w:pPr>
              <w:spacing w:after="0" w:line="240" w:lineRule="auto"/>
              <w:jc w:val="right"/>
              <w:rPr>
                <w:rFonts w:ascii="Arial" w:hAnsi="Arial"/>
              </w:rPr>
            </w:pPr>
            <w:r w:rsidRPr="00207FC4">
              <w:rPr>
                <w:rFonts w:ascii="Arial" w:hAnsi="Arial"/>
              </w:rPr>
              <w:t>85 000</w:t>
            </w:r>
          </w:p>
        </w:tc>
      </w:tr>
      <w:tr w:rsidR="00207FC4" w:rsidRPr="00207FC4" w:rsidTr="00C80CFF">
        <w:trPr>
          <w:trHeight w:val="155"/>
        </w:trPr>
        <w:tc>
          <w:tcPr>
            <w:tcW w:w="2997" w:type="dxa"/>
          </w:tcPr>
          <w:p w:rsidR="00207FC4" w:rsidRPr="00207FC4" w:rsidRDefault="00207FC4" w:rsidP="007C73FF">
            <w:pPr>
              <w:spacing w:after="0" w:line="240" w:lineRule="auto"/>
              <w:jc w:val="both"/>
              <w:rPr>
                <w:rFonts w:ascii="Arial" w:hAnsi="Arial"/>
              </w:rPr>
            </w:pPr>
            <w:r w:rsidRPr="00207FC4">
              <w:rPr>
                <w:rFonts w:ascii="Arial" w:hAnsi="Arial"/>
              </w:rPr>
              <w:t>Dub zimní</w:t>
            </w:r>
          </w:p>
        </w:tc>
        <w:tc>
          <w:tcPr>
            <w:tcW w:w="3071" w:type="dxa"/>
          </w:tcPr>
          <w:p w:rsidR="00207FC4" w:rsidRPr="00207FC4" w:rsidRDefault="00207FC4" w:rsidP="007C73FF">
            <w:pPr>
              <w:spacing w:after="0" w:line="240" w:lineRule="auto"/>
              <w:jc w:val="right"/>
              <w:rPr>
                <w:rFonts w:ascii="Arial" w:hAnsi="Arial"/>
              </w:rPr>
            </w:pPr>
            <w:r w:rsidRPr="00207FC4">
              <w:rPr>
                <w:rFonts w:ascii="Arial" w:hAnsi="Arial"/>
              </w:rPr>
              <w:t>281 699</w:t>
            </w:r>
          </w:p>
        </w:tc>
        <w:tc>
          <w:tcPr>
            <w:tcW w:w="3071" w:type="dxa"/>
          </w:tcPr>
          <w:p w:rsidR="00207FC4" w:rsidRPr="00207FC4" w:rsidRDefault="00207FC4" w:rsidP="007C73FF">
            <w:pPr>
              <w:spacing w:after="0" w:line="240" w:lineRule="auto"/>
              <w:jc w:val="right"/>
              <w:rPr>
                <w:rFonts w:ascii="Arial" w:hAnsi="Arial"/>
              </w:rPr>
            </w:pPr>
            <w:r w:rsidRPr="00207FC4">
              <w:rPr>
                <w:rFonts w:ascii="Arial" w:hAnsi="Arial"/>
              </w:rPr>
              <w:t>55 000</w:t>
            </w:r>
          </w:p>
        </w:tc>
      </w:tr>
    </w:tbl>
    <w:p w:rsidR="00207FC4" w:rsidRDefault="00207FC4" w:rsidP="007C73FF">
      <w:pPr>
        <w:spacing w:after="0" w:line="240" w:lineRule="auto"/>
        <w:jc w:val="both"/>
        <w:rPr>
          <w:rFonts w:asciiTheme="majorHAnsi" w:hAnsiTheme="majorHAnsi" w:cstheme="majorHAnsi"/>
          <w:sz w:val="20"/>
          <w:szCs w:val="20"/>
        </w:rPr>
      </w:pPr>
      <w:r w:rsidRPr="007C73FF">
        <w:rPr>
          <w:rFonts w:asciiTheme="majorHAnsi" w:hAnsiTheme="majorHAnsi" w:cstheme="majorHAnsi"/>
          <w:b/>
          <w:sz w:val="20"/>
          <w:szCs w:val="20"/>
        </w:rPr>
        <w:t>Poznámka:</w:t>
      </w:r>
      <w:r w:rsidRPr="00C80CFF">
        <w:rPr>
          <w:rFonts w:asciiTheme="majorHAnsi" w:hAnsiTheme="majorHAnsi" w:cstheme="majorHAnsi"/>
          <w:sz w:val="20"/>
          <w:szCs w:val="20"/>
        </w:rPr>
        <w:t xml:space="preserve">  Údaje o produkci semenného materiálu jsou čerpány z Rejstříku vystavených potvrzení o původu. U jehličnanů se jedná o údaj o množství sklizených šišek a jejich orientační roční potřeby, u listnáčů se jedná o množství semen. Rejstřík vystavených potvrzení o původu je veřejně přístupný v ERMA2 na portálu Ministerstva zemědělstv</w:t>
      </w:r>
      <w:r w:rsidRPr="00796997">
        <w:rPr>
          <w:rFonts w:asciiTheme="majorHAnsi" w:hAnsiTheme="majorHAnsi" w:cstheme="majorHAnsi"/>
          <w:sz w:val="20"/>
          <w:szCs w:val="20"/>
        </w:rPr>
        <w:t xml:space="preserve">í </w:t>
      </w:r>
      <w:hyperlink w:history="1">
        <w:r w:rsidRPr="00796997">
          <w:rPr>
            <w:rFonts w:asciiTheme="majorHAnsi" w:hAnsiTheme="majorHAnsi" w:cstheme="majorHAnsi"/>
            <w:sz w:val="20"/>
            <w:szCs w:val="20"/>
            <w:u w:val="single"/>
          </w:rPr>
          <w:t xml:space="preserve">www.eagri.cz. </w:t>
        </w:r>
        <w:r w:rsidRPr="00796997">
          <w:rPr>
            <w:rFonts w:asciiTheme="majorHAnsi" w:hAnsiTheme="majorHAnsi" w:cstheme="majorHAnsi"/>
            <w:sz w:val="20"/>
            <w:szCs w:val="20"/>
          </w:rPr>
          <w:t>Orientační</w:t>
        </w:r>
      </w:hyperlink>
      <w:r w:rsidRPr="00C80CFF">
        <w:rPr>
          <w:rFonts w:asciiTheme="majorHAnsi" w:hAnsiTheme="majorHAnsi" w:cstheme="majorHAnsi"/>
          <w:sz w:val="20"/>
          <w:szCs w:val="20"/>
        </w:rPr>
        <w:t xml:space="preserve"> roční potřeba je určena pro období mimo kalamitu.</w:t>
      </w:r>
    </w:p>
    <w:p w:rsidR="00C80CFF" w:rsidRPr="00C80CFF" w:rsidRDefault="00C80CFF" w:rsidP="007C73FF">
      <w:pPr>
        <w:spacing w:after="0" w:line="240" w:lineRule="auto"/>
        <w:jc w:val="both"/>
        <w:rPr>
          <w:rFonts w:asciiTheme="majorHAnsi" w:hAnsiTheme="majorHAnsi" w:cstheme="majorHAnsi"/>
          <w:sz w:val="20"/>
          <w:szCs w:val="20"/>
        </w:rPr>
      </w:pPr>
    </w:p>
    <w:p w:rsidR="00207FC4" w:rsidRPr="00C80CFF" w:rsidRDefault="00207FC4" w:rsidP="007C73FF">
      <w:pPr>
        <w:spacing w:after="0" w:line="240" w:lineRule="auto"/>
        <w:jc w:val="both"/>
        <w:rPr>
          <w:rFonts w:ascii="Arial" w:hAnsi="Arial" w:cs="Arial"/>
        </w:rPr>
      </w:pPr>
      <w:r w:rsidRPr="007C73FF">
        <w:rPr>
          <w:rFonts w:ascii="Arial" w:hAnsi="Arial" w:cs="Arial"/>
          <w:b/>
        </w:rPr>
        <w:t>Pramen:</w:t>
      </w:r>
      <w:r w:rsidRPr="00C80CFF">
        <w:rPr>
          <w:rFonts w:ascii="Arial" w:hAnsi="Arial" w:cs="Arial"/>
        </w:rPr>
        <w:t xml:space="preserve"> ÚHÚL</w:t>
      </w:r>
    </w:p>
    <w:p w:rsidR="00207FC4" w:rsidRDefault="00207FC4" w:rsidP="007C73FF">
      <w:pPr>
        <w:spacing w:after="0" w:line="240" w:lineRule="auto"/>
        <w:jc w:val="both"/>
        <w:rPr>
          <w:rFonts w:ascii="Arial" w:hAnsi="Arial" w:cs="Arial"/>
          <w:strike/>
        </w:rPr>
      </w:pPr>
    </w:p>
    <w:p w:rsidR="007C73FF" w:rsidRPr="00207FC4" w:rsidRDefault="007C73FF" w:rsidP="007C73FF">
      <w:pPr>
        <w:spacing w:after="0" w:line="240" w:lineRule="auto"/>
        <w:jc w:val="both"/>
        <w:rPr>
          <w:rFonts w:ascii="Arial" w:hAnsi="Arial" w:cs="Arial"/>
          <w:strike/>
        </w:rPr>
      </w:pPr>
    </w:p>
    <w:p w:rsidR="00207FC4" w:rsidRPr="00207FC4" w:rsidRDefault="00207FC4" w:rsidP="007C73FF">
      <w:pPr>
        <w:spacing w:after="0" w:line="240" w:lineRule="auto"/>
        <w:jc w:val="both"/>
        <w:rPr>
          <w:rFonts w:ascii="Arial" w:hAnsi="Arial" w:cs="Arial"/>
          <w:u w:val="single"/>
        </w:rPr>
      </w:pPr>
      <w:r w:rsidRPr="00207FC4">
        <w:rPr>
          <w:rFonts w:ascii="Arial" w:hAnsi="Arial" w:cs="Arial"/>
          <w:u w:val="single"/>
        </w:rPr>
        <w:t>Využívání zdrojů reprodukčního materiálu ke sběru semenného materiálu</w:t>
      </w:r>
    </w:p>
    <w:p w:rsidR="00207FC4" w:rsidRPr="00207FC4" w:rsidRDefault="00207FC4" w:rsidP="007C73FF">
      <w:pPr>
        <w:spacing w:after="0" w:line="240" w:lineRule="auto"/>
        <w:jc w:val="both"/>
        <w:rPr>
          <w:rFonts w:ascii="Arial" w:hAnsi="Arial" w:cs="Arial"/>
        </w:rPr>
      </w:pPr>
      <w:r w:rsidRPr="00207FC4">
        <w:rPr>
          <w:rFonts w:ascii="Arial" w:hAnsi="Arial" w:cs="Arial"/>
        </w:rPr>
        <w:t xml:space="preserve">Přestože potřeba reprodukčního materiálu v posledních letech s ohledem na zvýšený úkol umělé obnovy lesa v souvislosti s kůrovcovou kalamitou stoupá a </w:t>
      </w:r>
      <w:r w:rsidR="004804E4">
        <w:rPr>
          <w:rFonts w:ascii="Arial" w:hAnsi="Arial" w:cs="Arial"/>
        </w:rPr>
        <w:t xml:space="preserve">může se </w:t>
      </w:r>
      <w:r w:rsidRPr="00207FC4">
        <w:rPr>
          <w:rFonts w:ascii="Arial" w:hAnsi="Arial" w:cs="Arial"/>
        </w:rPr>
        <w:t>pro</w:t>
      </w:r>
      <w:r w:rsidR="004804E4">
        <w:rPr>
          <w:rFonts w:ascii="Arial" w:hAnsi="Arial" w:cs="Arial"/>
        </w:rPr>
        <w:t xml:space="preserve">jevovat </w:t>
      </w:r>
      <w:r w:rsidRPr="00207FC4">
        <w:rPr>
          <w:rFonts w:ascii="Arial" w:hAnsi="Arial" w:cs="Arial"/>
        </w:rPr>
        <w:t>nedostatek reprodukčního materiálu vhodného původu</w:t>
      </w:r>
      <w:r w:rsidR="004804E4">
        <w:rPr>
          <w:rFonts w:ascii="Arial" w:hAnsi="Arial" w:cs="Arial"/>
        </w:rPr>
        <w:t xml:space="preserve"> v určitých oblastech</w:t>
      </w:r>
      <w:r w:rsidRPr="00207FC4">
        <w:rPr>
          <w:rFonts w:ascii="Arial" w:hAnsi="Arial" w:cs="Arial"/>
        </w:rPr>
        <w:t>, není využívání uznaných zdrojů ke sběru vysoké a dlouhodobě se pohybuje v rozsahu do 10</w:t>
      </w:r>
      <w:r w:rsidR="003D6887">
        <w:rPr>
          <w:rFonts w:ascii="Arial" w:hAnsi="Arial" w:cs="Arial"/>
        </w:rPr>
        <w:t xml:space="preserve"> </w:t>
      </w:r>
      <w:r w:rsidRPr="00207FC4">
        <w:rPr>
          <w:rFonts w:ascii="Arial" w:hAnsi="Arial" w:cs="Arial"/>
        </w:rPr>
        <w:t>%. Rok 2018 byl výjimečný.</w:t>
      </w:r>
    </w:p>
    <w:p w:rsidR="00207FC4" w:rsidRDefault="00207FC4" w:rsidP="007C73FF">
      <w:pPr>
        <w:spacing w:after="0" w:line="240" w:lineRule="auto"/>
        <w:jc w:val="both"/>
        <w:rPr>
          <w:rFonts w:ascii="Arial" w:hAnsi="Arial" w:cs="Arial"/>
        </w:rPr>
      </w:pPr>
    </w:p>
    <w:p w:rsidR="007C73FF" w:rsidRPr="00207FC4" w:rsidRDefault="007C73FF" w:rsidP="007C73FF">
      <w:pPr>
        <w:spacing w:after="0" w:line="240" w:lineRule="auto"/>
        <w:jc w:val="both"/>
        <w:rPr>
          <w:rFonts w:ascii="Arial" w:hAnsi="Arial" w:cs="Arial"/>
        </w:rPr>
      </w:pPr>
    </w:p>
    <w:p w:rsidR="00207FC4" w:rsidRDefault="00207FC4" w:rsidP="007C73FF">
      <w:pPr>
        <w:pStyle w:val="2mjnadpis2"/>
        <w:spacing w:before="0" w:line="240" w:lineRule="auto"/>
        <w:jc w:val="both"/>
        <w:rPr>
          <w:b/>
        </w:rPr>
      </w:pPr>
      <w:bookmarkStart w:id="9" w:name="_Toc324748823"/>
      <w:bookmarkStart w:id="10" w:name="_Toc324754978"/>
      <w:bookmarkStart w:id="11" w:name="_Toc325009931"/>
      <w:bookmarkStart w:id="12" w:name="_Toc387221032"/>
      <w:bookmarkStart w:id="13" w:name="_Toc461610764"/>
      <w:bookmarkStart w:id="14" w:name="_Toc18911224"/>
      <w:r w:rsidRPr="00486268">
        <w:rPr>
          <w:b/>
        </w:rPr>
        <w:t>Lesní školkařství</w:t>
      </w:r>
      <w:bookmarkEnd w:id="9"/>
      <w:bookmarkEnd w:id="10"/>
      <w:bookmarkEnd w:id="11"/>
      <w:bookmarkEnd w:id="12"/>
      <w:bookmarkEnd w:id="13"/>
      <w:r w:rsidRPr="00486268">
        <w:rPr>
          <w:b/>
        </w:rPr>
        <w:t xml:space="preserve"> – produkce sadebního materiálu</w:t>
      </w:r>
      <w:bookmarkEnd w:id="14"/>
    </w:p>
    <w:p w:rsidR="00486268" w:rsidRPr="00486268" w:rsidRDefault="00486268" w:rsidP="007C73FF">
      <w:pPr>
        <w:pStyle w:val="4Normln"/>
        <w:spacing w:after="0" w:line="240" w:lineRule="auto"/>
        <w:jc w:val="both"/>
      </w:pPr>
    </w:p>
    <w:p w:rsidR="00207FC4" w:rsidRPr="00207FC4" w:rsidRDefault="00207FC4" w:rsidP="007C73FF">
      <w:pPr>
        <w:spacing w:after="0" w:line="240" w:lineRule="auto"/>
        <w:jc w:val="both"/>
        <w:rPr>
          <w:rFonts w:ascii="Arial" w:hAnsi="Arial" w:cs="Arial"/>
        </w:rPr>
      </w:pPr>
      <w:r w:rsidRPr="00785E3F">
        <w:rPr>
          <w:rFonts w:ascii="Arial" w:hAnsi="Arial" w:cs="Arial"/>
        </w:rPr>
        <w:t xml:space="preserve">Množství reprodukčního materiálu uváděného do oběhu školkařskými subjekty </w:t>
      </w:r>
      <w:r w:rsidR="00785E3F">
        <w:rPr>
          <w:rFonts w:ascii="Arial" w:hAnsi="Arial" w:cs="Arial"/>
        </w:rPr>
        <w:t xml:space="preserve">v podmínkách České republiky </w:t>
      </w:r>
      <w:r w:rsidR="00785E3F" w:rsidRPr="00785E3F">
        <w:rPr>
          <w:rFonts w:ascii="Arial" w:hAnsi="Arial" w:cs="Arial"/>
        </w:rPr>
        <w:t>je uvedeno v tabulce 1.2</w:t>
      </w:r>
      <w:r w:rsidRPr="00785E3F">
        <w:rPr>
          <w:rFonts w:ascii="Arial" w:hAnsi="Arial" w:cs="Arial"/>
        </w:rPr>
        <w:t xml:space="preserve">.1. Uvedená čísla představují množství sadebního materiálu uvedeného do oběhu subjekty, které zároveň tento </w:t>
      </w:r>
      <w:r w:rsidR="00785E3F">
        <w:rPr>
          <w:rFonts w:ascii="Arial" w:hAnsi="Arial" w:cs="Arial"/>
        </w:rPr>
        <w:t>reprodukční materiál lesních dřevin</w:t>
      </w:r>
      <w:r w:rsidRPr="00785E3F">
        <w:rPr>
          <w:rFonts w:ascii="Arial" w:hAnsi="Arial" w:cs="Arial"/>
        </w:rPr>
        <w:t xml:space="preserve"> vyprodukovaly (provozujícími lesní školkařskou činnost).</w:t>
      </w:r>
    </w:p>
    <w:p w:rsidR="00207FC4" w:rsidRDefault="00207FC4" w:rsidP="007C73FF">
      <w:pPr>
        <w:spacing w:after="0" w:line="240" w:lineRule="auto"/>
        <w:jc w:val="both"/>
        <w:rPr>
          <w:rFonts w:ascii="Arial" w:hAnsi="Arial" w:cs="Arial"/>
          <w:b/>
        </w:rPr>
      </w:pPr>
    </w:p>
    <w:p w:rsidR="007C73FF" w:rsidRDefault="007C73FF" w:rsidP="007C73FF">
      <w:pPr>
        <w:spacing w:after="0" w:line="240" w:lineRule="auto"/>
        <w:jc w:val="both"/>
        <w:rPr>
          <w:rFonts w:ascii="Arial" w:hAnsi="Arial" w:cs="Arial"/>
          <w:b/>
        </w:rPr>
      </w:pPr>
    </w:p>
    <w:p w:rsidR="007C73FF" w:rsidRDefault="007C73FF" w:rsidP="007C73FF">
      <w:pPr>
        <w:spacing w:after="0" w:line="240" w:lineRule="auto"/>
        <w:jc w:val="both"/>
        <w:rPr>
          <w:rFonts w:ascii="Arial" w:hAnsi="Arial" w:cs="Arial"/>
          <w:b/>
        </w:rPr>
      </w:pPr>
    </w:p>
    <w:p w:rsidR="007C73FF" w:rsidRDefault="007C73FF" w:rsidP="007C73FF">
      <w:pPr>
        <w:spacing w:after="0" w:line="240" w:lineRule="auto"/>
        <w:jc w:val="both"/>
        <w:rPr>
          <w:rFonts w:ascii="Arial" w:hAnsi="Arial" w:cs="Arial"/>
          <w:b/>
        </w:rPr>
      </w:pPr>
    </w:p>
    <w:p w:rsidR="007C73FF" w:rsidRDefault="007C73FF" w:rsidP="007C73FF">
      <w:pPr>
        <w:spacing w:after="0" w:line="240" w:lineRule="auto"/>
        <w:jc w:val="both"/>
        <w:rPr>
          <w:rFonts w:ascii="Arial" w:hAnsi="Arial" w:cs="Arial"/>
          <w:b/>
        </w:rPr>
      </w:pPr>
    </w:p>
    <w:p w:rsidR="007C73FF" w:rsidRDefault="007C73FF" w:rsidP="007C73FF">
      <w:pPr>
        <w:spacing w:after="0" w:line="240" w:lineRule="auto"/>
        <w:jc w:val="both"/>
        <w:rPr>
          <w:rFonts w:ascii="Arial" w:hAnsi="Arial" w:cs="Arial"/>
          <w:b/>
        </w:rPr>
      </w:pPr>
    </w:p>
    <w:p w:rsidR="007C73FF" w:rsidRDefault="007C73FF" w:rsidP="007C73FF">
      <w:pPr>
        <w:spacing w:after="0" w:line="240" w:lineRule="auto"/>
        <w:jc w:val="both"/>
        <w:rPr>
          <w:rFonts w:ascii="Arial" w:hAnsi="Arial" w:cs="Arial"/>
          <w:b/>
        </w:rPr>
      </w:pPr>
    </w:p>
    <w:p w:rsidR="007C73FF" w:rsidRDefault="007C73FF" w:rsidP="007C73FF">
      <w:pPr>
        <w:spacing w:after="0" w:line="240" w:lineRule="auto"/>
        <w:jc w:val="both"/>
        <w:rPr>
          <w:rFonts w:ascii="Arial" w:hAnsi="Arial" w:cs="Arial"/>
          <w:b/>
        </w:rPr>
      </w:pPr>
    </w:p>
    <w:p w:rsidR="007C73FF" w:rsidRDefault="007C73FF" w:rsidP="007C73FF">
      <w:pPr>
        <w:spacing w:after="0" w:line="240" w:lineRule="auto"/>
        <w:jc w:val="both"/>
        <w:rPr>
          <w:rFonts w:ascii="Arial" w:hAnsi="Arial" w:cs="Arial"/>
          <w:b/>
        </w:rPr>
      </w:pPr>
    </w:p>
    <w:p w:rsidR="007C73FF" w:rsidRDefault="007C73FF" w:rsidP="007C73FF">
      <w:pPr>
        <w:spacing w:after="0" w:line="240" w:lineRule="auto"/>
        <w:jc w:val="both"/>
        <w:rPr>
          <w:rFonts w:ascii="Arial" w:hAnsi="Arial" w:cs="Arial"/>
          <w:b/>
        </w:rPr>
      </w:pPr>
    </w:p>
    <w:p w:rsidR="00207FC4" w:rsidRPr="00785E3F" w:rsidRDefault="00207FC4" w:rsidP="007C73FF">
      <w:pPr>
        <w:spacing w:after="0" w:line="240" w:lineRule="auto"/>
        <w:jc w:val="both"/>
        <w:rPr>
          <w:rFonts w:ascii="Arial" w:hAnsi="Arial" w:cs="Arial"/>
          <w:b/>
        </w:rPr>
      </w:pPr>
      <w:r w:rsidRPr="00785E3F">
        <w:rPr>
          <w:rFonts w:ascii="Arial" w:hAnsi="Arial" w:cs="Arial"/>
          <w:b/>
        </w:rPr>
        <w:lastRenderedPageBreak/>
        <w:t>Tabulka 1.2.1</w:t>
      </w:r>
    </w:p>
    <w:p w:rsidR="00207FC4" w:rsidRPr="00785E3F" w:rsidRDefault="00746333" w:rsidP="007C73FF">
      <w:pPr>
        <w:spacing w:after="0" w:line="240" w:lineRule="auto"/>
        <w:jc w:val="both"/>
        <w:rPr>
          <w:rFonts w:ascii="Arial" w:hAnsi="Arial" w:cs="Arial"/>
          <w:b/>
        </w:rPr>
      </w:pPr>
      <w:r>
        <w:rPr>
          <w:rFonts w:ascii="Arial" w:hAnsi="Arial" w:cs="Arial"/>
          <w:b/>
        </w:rPr>
        <w:t>Produkce sadebního materiálu (kusy</w:t>
      </w:r>
      <w:r w:rsidR="00207FC4" w:rsidRPr="00785E3F">
        <w:rPr>
          <w:rFonts w:ascii="Arial" w:hAnsi="Arial" w:cs="Arial"/>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1"/>
        <w:gridCol w:w="4683"/>
      </w:tblGrid>
      <w:tr w:rsidR="00207FC4" w:rsidRPr="00785E3F" w:rsidTr="007C73FF">
        <w:trPr>
          <w:trHeight w:val="532"/>
        </w:trPr>
        <w:tc>
          <w:tcPr>
            <w:tcW w:w="4421" w:type="dxa"/>
            <w:shd w:val="clear" w:color="auto" w:fill="auto"/>
            <w:vAlign w:val="center"/>
          </w:tcPr>
          <w:p w:rsidR="00207FC4" w:rsidRPr="00785E3F" w:rsidRDefault="00207FC4" w:rsidP="007C73FF">
            <w:pPr>
              <w:spacing w:after="0" w:line="240" w:lineRule="auto"/>
              <w:jc w:val="both"/>
              <w:rPr>
                <w:rFonts w:ascii="Arial" w:hAnsi="Arial" w:cs="Arial"/>
              </w:rPr>
            </w:pPr>
            <w:r w:rsidRPr="00785E3F">
              <w:rPr>
                <w:rFonts w:ascii="Arial" w:hAnsi="Arial" w:cs="Arial"/>
              </w:rPr>
              <w:t>Dřevina</w:t>
            </w:r>
          </w:p>
        </w:tc>
        <w:tc>
          <w:tcPr>
            <w:tcW w:w="4683" w:type="dxa"/>
            <w:shd w:val="clear" w:color="auto" w:fill="auto"/>
            <w:vAlign w:val="center"/>
          </w:tcPr>
          <w:p w:rsidR="00207FC4" w:rsidRPr="00785E3F" w:rsidRDefault="00207FC4" w:rsidP="007C73FF">
            <w:pPr>
              <w:spacing w:after="0" w:line="240" w:lineRule="auto"/>
              <w:jc w:val="center"/>
              <w:rPr>
                <w:rFonts w:ascii="Arial" w:hAnsi="Arial" w:cs="Arial"/>
              </w:rPr>
            </w:pPr>
            <w:r w:rsidRPr="00785E3F">
              <w:rPr>
                <w:rFonts w:ascii="Arial" w:hAnsi="Arial" w:cs="Arial"/>
              </w:rPr>
              <w:t>ks</w:t>
            </w:r>
          </w:p>
        </w:tc>
      </w:tr>
      <w:tr w:rsidR="00207FC4" w:rsidRPr="00785E3F" w:rsidTr="007C73FF">
        <w:trPr>
          <w:trHeight w:val="250"/>
        </w:trPr>
        <w:tc>
          <w:tcPr>
            <w:tcW w:w="4421" w:type="dxa"/>
            <w:shd w:val="clear" w:color="auto" w:fill="auto"/>
          </w:tcPr>
          <w:p w:rsidR="00207FC4" w:rsidRPr="00785E3F" w:rsidRDefault="00207FC4" w:rsidP="007C73FF">
            <w:pPr>
              <w:spacing w:after="0" w:line="240" w:lineRule="auto"/>
              <w:jc w:val="both"/>
              <w:rPr>
                <w:rFonts w:ascii="Arial" w:hAnsi="Arial" w:cs="Arial"/>
              </w:rPr>
            </w:pPr>
            <w:r w:rsidRPr="00785E3F">
              <w:rPr>
                <w:rFonts w:ascii="Arial" w:hAnsi="Arial" w:cs="Arial"/>
              </w:rPr>
              <w:t>Smrk ztepilý</w:t>
            </w:r>
          </w:p>
        </w:tc>
        <w:tc>
          <w:tcPr>
            <w:tcW w:w="4683" w:type="dxa"/>
            <w:shd w:val="clear" w:color="auto" w:fill="auto"/>
          </w:tcPr>
          <w:p w:rsidR="00207FC4" w:rsidRPr="00785E3F" w:rsidRDefault="00207FC4" w:rsidP="007C73FF">
            <w:pPr>
              <w:spacing w:after="0" w:line="240" w:lineRule="auto"/>
              <w:jc w:val="right"/>
              <w:rPr>
                <w:rFonts w:ascii="Arial" w:hAnsi="Arial"/>
              </w:rPr>
            </w:pPr>
            <w:r w:rsidRPr="00785E3F">
              <w:rPr>
                <w:rFonts w:ascii="Arial" w:hAnsi="Arial"/>
              </w:rPr>
              <w:t>34 558 293</w:t>
            </w:r>
          </w:p>
        </w:tc>
      </w:tr>
      <w:tr w:rsidR="00207FC4" w:rsidRPr="00785E3F" w:rsidTr="007C73FF">
        <w:trPr>
          <w:trHeight w:val="266"/>
        </w:trPr>
        <w:tc>
          <w:tcPr>
            <w:tcW w:w="4421" w:type="dxa"/>
            <w:shd w:val="clear" w:color="auto" w:fill="auto"/>
          </w:tcPr>
          <w:p w:rsidR="00207FC4" w:rsidRPr="00785E3F" w:rsidRDefault="00207FC4" w:rsidP="007C73FF">
            <w:pPr>
              <w:spacing w:after="0" w:line="240" w:lineRule="auto"/>
              <w:jc w:val="both"/>
              <w:rPr>
                <w:rFonts w:ascii="Arial" w:hAnsi="Arial" w:cs="Arial"/>
              </w:rPr>
            </w:pPr>
            <w:r w:rsidRPr="00785E3F">
              <w:rPr>
                <w:rFonts w:ascii="Arial" w:hAnsi="Arial" w:cs="Arial"/>
              </w:rPr>
              <w:t>Borovice lesní</w:t>
            </w:r>
          </w:p>
        </w:tc>
        <w:tc>
          <w:tcPr>
            <w:tcW w:w="4683" w:type="dxa"/>
            <w:shd w:val="clear" w:color="auto" w:fill="auto"/>
          </w:tcPr>
          <w:p w:rsidR="00207FC4" w:rsidRPr="00785E3F" w:rsidRDefault="00207FC4" w:rsidP="007C73FF">
            <w:pPr>
              <w:spacing w:after="0" w:line="240" w:lineRule="auto"/>
              <w:jc w:val="right"/>
              <w:rPr>
                <w:rFonts w:ascii="Arial" w:hAnsi="Arial"/>
              </w:rPr>
            </w:pPr>
            <w:r w:rsidRPr="00785E3F">
              <w:rPr>
                <w:rFonts w:ascii="Arial" w:hAnsi="Arial"/>
              </w:rPr>
              <w:t>19 522 338</w:t>
            </w:r>
          </w:p>
        </w:tc>
      </w:tr>
      <w:tr w:rsidR="00207FC4" w:rsidRPr="00785E3F" w:rsidTr="007C73FF">
        <w:trPr>
          <w:trHeight w:val="250"/>
        </w:trPr>
        <w:tc>
          <w:tcPr>
            <w:tcW w:w="4421" w:type="dxa"/>
            <w:shd w:val="clear" w:color="auto" w:fill="auto"/>
          </w:tcPr>
          <w:p w:rsidR="00207FC4" w:rsidRPr="00785E3F" w:rsidRDefault="00207FC4" w:rsidP="007C73FF">
            <w:pPr>
              <w:spacing w:after="0" w:line="240" w:lineRule="auto"/>
              <w:jc w:val="both"/>
              <w:rPr>
                <w:rFonts w:ascii="Arial" w:hAnsi="Arial" w:cs="Arial"/>
              </w:rPr>
            </w:pPr>
            <w:r w:rsidRPr="00785E3F">
              <w:rPr>
                <w:rFonts w:ascii="Arial" w:hAnsi="Arial" w:cs="Arial"/>
              </w:rPr>
              <w:t>Jedle bělokorá</w:t>
            </w:r>
          </w:p>
        </w:tc>
        <w:tc>
          <w:tcPr>
            <w:tcW w:w="4683" w:type="dxa"/>
            <w:shd w:val="clear" w:color="auto" w:fill="auto"/>
          </w:tcPr>
          <w:p w:rsidR="00207FC4" w:rsidRPr="00785E3F" w:rsidRDefault="00207FC4" w:rsidP="007C73FF">
            <w:pPr>
              <w:spacing w:after="0" w:line="240" w:lineRule="auto"/>
              <w:jc w:val="right"/>
              <w:rPr>
                <w:rFonts w:ascii="Arial" w:hAnsi="Arial"/>
              </w:rPr>
            </w:pPr>
            <w:r w:rsidRPr="00785E3F">
              <w:rPr>
                <w:rFonts w:ascii="Arial" w:hAnsi="Arial"/>
              </w:rPr>
              <w:t>5 632 337</w:t>
            </w:r>
          </w:p>
        </w:tc>
      </w:tr>
      <w:tr w:rsidR="00207FC4" w:rsidRPr="00785E3F" w:rsidTr="007C73FF">
        <w:trPr>
          <w:trHeight w:val="266"/>
        </w:trPr>
        <w:tc>
          <w:tcPr>
            <w:tcW w:w="4421" w:type="dxa"/>
            <w:shd w:val="clear" w:color="auto" w:fill="auto"/>
          </w:tcPr>
          <w:p w:rsidR="00207FC4" w:rsidRPr="00785E3F" w:rsidRDefault="00207FC4" w:rsidP="007C73FF">
            <w:pPr>
              <w:spacing w:after="0" w:line="240" w:lineRule="auto"/>
              <w:jc w:val="both"/>
              <w:rPr>
                <w:rFonts w:ascii="Arial" w:hAnsi="Arial" w:cs="Arial"/>
              </w:rPr>
            </w:pPr>
            <w:r w:rsidRPr="00785E3F">
              <w:rPr>
                <w:rFonts w:ascii="Arial" w:hAnsi="Arial" w:cs="Arial"/>
              </w:rPr>
              <w:t>Ostatní jehličnaté</w:t>
            </w:r>
          </w:p>
        </w:tc>
        <w:tc>
          <w:tcPr>
            <w:tcW w:w="4683" w:type="dxa"/>
            <w:shd w:val="clear" w:color="auto" w:fill="auto"/>
          </w:tcPr>
          <w:p w:rsidR="00207FC4" w:rsidRPr="00785E3F" w:rsidRDefault="00207FC4" w:rsidP="007C73FF">
            <w:pPr>
              <w:spacing w:after="0" w:line="240" w:lineRule="auto"/>
              <w:jc w:val="right"/>
              <w:rPr>
                <w:rFonts w:ascii="Arial" w:hAnsi="Arial"/>
              </w:rPr>
            </w:pPr>
            <w:r w:rsidRPr="00785E3F">
              <w:rPr>
                <w:rFonts w:ascii="Arial" w:hAnsi="Arial"/>
              </w:rPr>
              <w:t>2 748 340</w:t>
            </w:r>
          </w:p>
        </w:tc>
      </w:tr>
      <w:tr w:rsidR="00207FC4" w:rsidRPr="00785E3F" w:rsidTr="007C73FF">
        <w:trPr>
          <w:trHeight w:val="250"/>
        </w:trPr>
        <w:tc>
          <w:tcPr>
            <w:tcW w:w="4421" w:type="dxa"/>
            <w:shd w:val="clear" w:color="auto" w:fill="auto"/>
          </w:tcPr>
          <w:p w:rsidR="00207FC4" w:rsidRPr="00785E3F" w:rsidRDefault="00207FC4" w:rsidP="007C73FF">
            <w:pPr>
              <w:spacing w:after="0" w:line="240" w:lineRule="auto"/>
              <w:jc w:val="both"/>
              <w:rPr>
                <w:rFonts w:ascii="Arial" w:hAnsi="Arial" w:cs="Arial"/>
              </w:rPr>
            </w:pPr>
            <w:r w:rsidRPr="00785E3F">
              <w:rPr>
                <w:rFonts w:ascii="Arial" w:hAnsi="Arial" w:cs="Arial"/>
              </w:rPr>
              <w:t>Buk lesní</w:t>
            </w:r>
          </w:p>
        </w:tc>
        <w:tc>
          <w:tcPr>
            <w:tcW w:w="4683" w:type="dxa"/>
            <w:shd w:val="clear" w:color="auto" w:fill="auto"/>
          </w:tcPr>
          <w:p w:rsidR="00207FC4" w:rsidRPr="00785E3F" w:rsidRDefault="00207FC4" w:rsidP="007C73FF">
            <w:pPr>
              <w:spacing w:after="0" w:line="240" w:lineRule="auto"/>
              <w:jc w:val="right"/>
              <w:rPr>
                <w:rFonts w:ascii="Arial" w:hAnsi="Arial"/>
              </w:rPr>
            </w:pPr>
            <w:r w:rsidRPr="00785E3F">
              <w:rPr>
                <w:rFonts w:ascii="Arial" w:hAnsi="Arial"/>
              </w:rPr>
              <w:t>42 620 795</w:t>
            </w:r>
          </w:p>
        </w:tc>
      </w:tr>
      <w:tr w:rsidR="00207FC4" w:rsidRPr="00785E3F" w:rsidTr="007C73FF">
        <w:trPr>
          <w:trHeight w:val="157"/>
        </w:trPr>
        <w:tc>
          <w:tcPr>
            <w:tcW w:w="4421" w:type="dxa"/>
            <w:shd w:val="clear" w:color="auto" w:fill="auto"/>
          </w:tcPr>
          <w:p w:rsidR="00207FC4" w:rsidRPr="00785E3F" w:rsidRDefault="00207FC4" w:rsidP="007C73FF">
            <w:pPr>
              <w:spacing w:after="0" w:line="240" w:lineRule="auto"/>
              <w:jc w:val="both"/>
              <w:rPr>
                <w:rFonts w:ascii="Arial" w:hAnsi="Arial" w:cs="Arial"/>
              </w:rPr>
            </w:pPr>
            <w:r w:rsidRPr="00785E3F">
              <w:rPr>
                <w:rFonts w:ascii="Arial" w:hAnsi="Arial" w:cs="Arial"/>
              </w:rPr>
              <w:t>Dub letní</w:t>
            </w:r>
          </w:p>
        </w:tc>
        <w:tc>
          <w:tcPr>
            <w:tcW w:w="4683" w:type="dxa"/>
            <w:shd w:val="clear" w:color="auto" w:fill="auto"/>
          </w:tcPr>
          <w:p w:rsidR="00207FC4" w:rsidRPr="00785E3F" w:rsidRDefault="00207FC4" w:rsidP="007C73FF">
            <w:pPr>
              <w:spacing w:after="0" w:line="240" w:lineRule="auto"/>
              <w:jc w:val="right"/>
              <w:rPr>
                <w:rFonts w:ascii="Arial" w:hAnsi="Arial"/>
              </w:rPr>
            </w:pPr>
            <w:r w:rsidRPr="00785E3F">
              <w:rPr>
                <w:rFonts w:ascii="Arial" w:hAnsi="Arial"/>
              </w:rPr>
              <w:t>15 561 466</w:t>
            </w:r>
          </w:p>
        </w:tc>
      </w:tr>
      <w:tr w:rsidR="00207FC4" w:rsidRPr="00785E3F" w:rsidTr="007C73FF">
        <w:trPr>
          <w:trHeight w:val="157"/>
        </w:trPr>
        <w:tc>
          <w:tcPr>
            <w:tcW w:w="4421" w:type="dxa"/>
            <w:shd w:val="clear" w:color="auto" w:fill="auto"/>
          </w:tcPr>
          <w:p w:rsidR="00207FC4" w:rsidRPr="00785E3F" w:rsidRDefault="00207FC4" w:rsidP="007C73FF">
            <w:pPr>
              <w:spacing w:after="0" w:line="240" w:lineRule="auto"/>
              <w:jc w:val="both"/>
              <w:rPr>
                <w:rFonts w:ascii="Arial" w:hAnsi="Arial" w:cs="Arial"/>
              </w:rPr>
            </w:pPr>
            <w:r w:rsidRPr="00785E3F">
              <w:rPr>
                <w:rFonts w:ascii="Arial" w:hAnsi="Arial" w:cs="Arial"/>
              </w:rPr>
              <w:t>Dub zimní</w:t>
            </w:r>
          </w:p>
        </w:tc>
        <w:tc>
          <w:tcPr>
            <w:tcW w:w="4683" w:type="dxa"/>
            <w:shd w:val="clear" w:color="auto" w:fill="auto"/>
          </w:tcPr>
          <w:p w:rsidR="00207FC4" w:rsidRPr="00785E3F" w:rsidRDefault="00207FC4" w:rsidP="007C73FF">
            <w:pPr>
              <w:spacing w:after="0" w:line="240" w:lineRule="auto"/>
              <w:jc w:val="right"/>
              <w:rPr>
                <w:rFonts w:ascii="Arial" w:hAnsi="Arial"/>
              </w:rPr>
            </w:pPr>
            <w:r w:rsidRPr="00785E3F">
              <w:rPr>
                <w:rFonts w:ascii="Arial" w:hAnsi="Arial"/>
              </w:rPr>
              <w:t>11 984 400</w:t>
            </w:r>
          </w:p>
        </w:tc>
      </w:tr>
      <w:tr w:rsidR="00207FC4" w:rsidRPr="00785E3F" w:rsidTr="007C73FF">
        <w:trPr>
          <w:trHeight w:val="141"/>
        </w:trPr>
        <w:tc>
          <w:tcPr>
            <w:tcW w:w="4421" w:type="dxa"/>
            <w:shd w:val="clear" w:color="auto" w:fill="auto"/>
          </w:tcPr>
          <w:p w:rsidR="00207FC4" w:rsidRPr="00785E3F" w:rsidRDefault="00207FC4" w:rsidP="007C73FF">
            <w:pPr>
              <w:spacing w:after="0" w:line="240" w:lineRule="auto"/>
              <w:jc w:val="both"/>
              <w:rPr>
                <w:rFonts w:ascii="Arial" w:hAnsi="Arial" w:cs="Arial"/>
              </w:rPr>
            </w:pPr>
            <w:r w:rsidRPr="00785E3F">
              <w:rPr>
                <w:rFonts w:ascii="Arial" w:hAnsi="Arial" w:cs="Arial"/>
              </w:rPr>
              <w:t>Ostatní listnaté</w:t>
            </w:r>
          </w:p>
        </w:tc>
        <w:tc>
          <w:tcPr>
            <w:tcW w:w="4683" w:type="dxa"/>
            <w:shd w:val="clear" w:color="auto" w:fill="auto"/>
          </w:tcPr>
          <w:p w:rsidR="00207FC4" w:rsidRPr="00785E3F" w:rsidRDefault="00207FC4" w:rsidP="007C73FF">
            <w:pPr>
              <w:spacing w:after="0" w:line="240" w:lineRule="auto"/>
              <w:jc w:val="right"/>
              <w:rPr>
                <w:rFonts w:ascii="Arial" w:hAnsi="Arial"/>
              </w:rPr>
            </w:pPr>
            <w:r w:rsidRPr="00785E3F">
              <w:rPr>
                <w:rFonts w:ascii="Arial" w:hAnsi="Arial"/>
              </w:rPr>
              <w:t>1 144 052</w:t>
            </w:r>
          </w:p>
        </w:tc>
      </w:tr>
      <w:tr w:rsidR="00207FC4" w:rsidRPr="00785E3F" w:rsidTr="007C73FF">
        <w:trPr>
          <w:trHeight w:val="94"/>
        </w:trPr>
        <w:tc>
          <w:tcPr>
            <w:tcW w:w="4421" w:type="dxa"/>
            <w:shd w:val="clear" w:color="auto" w:fill="auto"/>
          </w:tcPr>
          <w:p w:rsidR="00207FC4" w:rsidRPr="00785E3F" w:rsidRDefault="00207FC4" w:rsidP="007C73FF">
            <w:pPr>
              <w:spacing w:after="0" w:line="240" w:lineRule="auto"/>
              <w:jc w:val="both"/>
              <w:rPr>
                <w:rFonts w:ascii="Arial" w:hAnsi="Arial" w:cs="Arial"/>
              </w:rPr>
            </w:pPr>
            <w:r w:rsidRPr="00785E3F">
              <w:rPr>
                <w:rFonts w:ascii="Arial" w:hAnsi="Arial" w:cs="Arial"/>
              </w:rPr>
              <w:t>Celkem jehličnaté</w:t>
            </w:r>
          </w:p>
        </w:tc>
        <w:tc>
          <w:tcPr>
            <w:tcW w:w="4683" w:type="dxa"/>
            <w:shd w:val="clear" w:color="auto" w:fill="auto"/>
          </w:tcPr>
          <w:p w:rsidR="00207FC4" w:rsidRPr="00785E3F" w:rsidRDefault="00207FC4" w:rsidP="007C73FF">
            <w:pPr>
              <w:spacing w:after="0" w:line="240" w:lineRule="auto"/>
              <w:jc w:val="right"/>
              <w:rPr>
                <w:rFonts w:ascii="Arial" w:hAnsi="Arial"/>
              </w:rPr>
            </w:pPr>
            <w:r w:rsidRPr="00785E3F">
              <w:rPr>
                <w:rFonts w:ascii="Arial" w:hAnsi="Arial"/>
              </w:rPr>
              <w:t>62 461 308</w:t>
            </w:r>
          </w:p>
        </w:tc>
      </w:tr>
      <w:tr w:rsidR="00207FC4" w:rsidRPr="00785E3F" w:rsidTr="007C73FF">
        <w:trPr>
          <w:trHeight w:val="94"/>
        </w:trPr>
        <w:tc>
          <w:tcPr>
            <w:tcW w:w="4421" w:type="dxa"/>
            <w:shd w:val="clear" w:color="auto" w:fill="auto"/>
          </w:tcPr>
          <w:p w:rsidR="00207FC4" w:rsidRPr="00785E3F" w:rsidRDefault="00207FC4" w:rsidP="007C73FF">
            <w:pPr>
              <w:spacing w:after="0" w:line="240" w:lineRule="auto"/>
              <w:jc w:val="both"/>
              <w:rPr>
                <w:rFonts w:ascii="Arial" w:hAnsi="Arial" w:cs="Arial"/>
              </w:rPr>
            </w:pPr>
            <w:r w:rsidRPr="00785E3F">
              <w:rPr>
                <w:rFonts w:ascii="Arial" w:hAnsi="Arial" w:cs="Arial"/>
              </w:rPr>
              <w:t>Celkem listnaté</w:t>
            </w:r>
          </w:p>
        </w:tc>
        <w:tc>
          <w:tcPr>
            <w:tcW w:w="4683" w:type="dxa"/>
            <w:shd w:val="clear" w:color="auto" w:fill="auto"/>
          </w:tcPr>
          <w:p w:rsidR="00207FC4" w:rsidRPr="00785E3F" w:rsidRDefault="00207FC4" w:rsidP="007C73FF">
            <w:pPr>
              <w:spacing w:after="0" w:line="240" w:lineRule="auto"/>
              <w:jc w:val="right"/>
              <w:rPr>
                <w:rFonts w:ascii="Arial" w:hAnsi="Arial"/>
              </w:rPr>
            </w:pPr>
            <w:r w:rsidRPr="00785E3F">
              <w:rPr>
                <w:rFonts w:ascii="Arial" w:hAnsi="Arial"/>
              </w:rPr>
              <w:t>71 310 713</w:t>
            </w:r>
          </w:p>
        </w:tc>
      </w:tr>
      <w:tr w:rsidR="00207FC4" w:rsidRPr="00785E3F" w:rsidTr="007C73FF">
        <w:trPr>
          <w:trHeight w:val="94"/>
        </w:trPr>
        <w:tc>
          <w:tcPr>
            <w:tcW w:w="4421" w:type="dxa"/>
            <w:shd w:val="clear" w:color="auto" w:fill="auto"/>
          </w:tcPr>
          <w:p w:rsidR="00207FC4" w:rsidRPr="00785E3F" w:rsidRDefault="00207FC4" w:rsidP="007C73FF">
            <w:pPr>
              <w:spacing w:after="0" w:line="240" w:lineRule="auto"/>
              <w:jc w:val="both"/>
              <w:rPr>
                <w:rFonts w:ascii="Arial" w:hAnsi="Arial" w:cs="Arial"/>
              </w:rPr>
            </w:pPr>
            <w:r w:rsidRPr="00785E3F">
              <w:rPr>
                <w:rFonts w:ascii="Arial" w:hAnsi="Arial" w:cs="Arial"/>
              </w:rPr>
              <w:t>Celkem</w:t>
            </w:r>
          </w:p>
        </w:tc>
        <w:tc>
          <w:tcPr>
            <w:tcW w:w="4683" w:type="dxa"/>
            <w:shd w:val="clear" w:color="auto" w:fill="auto"/>
          </w:tcPr>
          <w:p w:rsidR="00207FC4" w:rsidRPr="00785E3F" w:rsidRDefault="00207FC4" w:rsidP="007C73FF">
            <w:pPr>
              <w:spacing w:after="0" w:line="240" w:lineRule="auto"/>
              <w:jc w:val="right"/>
              <w:rPr>
                <w:rFonts w:ascii="Arial" w:hAnsi="Arial"/>
              </w:rPr>
            </w:pPr>
            <w:r w:rsidRPr="00785E3F">
              <w:rPr>
                <w:rFonts w:ascii="Arial" w:hAnsi="Arial"/>
              </w:rPr>
              <w:t>133 772 021</w:t>
            </w:r>
          </w:p>
        </w:tc>
      </w:tr>
    </w:tbl>
    <w:p w:rsidR="00207FC4" w:rsidRDefault="00207FC4" w:rsidP="007C73FF">
      <w:pPr>
        <w:spacing w:after="0" w:line="240" w:lineRule="auto"/>
        <w:jc w:val="both"/>
        <w:rPr>
          <w:rFonts w:ascii="Arial" w:hAnsi="Arial" w:cs="Arial"/>
          <w:sz w:val="20"/>
          <w:szCs w:val="20"/>
        </w:rPr>
      </w:pPr>
      <w:r w:rsidRPr="00785E3F">
        <w:rPr>
          <w:rFonts w:ascii="Arial" w:hAnsi="Arial" w:cs="Arial"/>
          <w:b/>
          <w:sz w:val="20"/>
          <w:szCs w:val="20"/>
        </w:rPr>
        <w:t>Poznámka:</w:t>
      </w:r>
      <w:r w:rsidRPr="00785E3F">
        <w:rPr>
          <w:rFonts w:ascii="Arial" w:hAnsi="Arial" w:cs="Arial"/>
          <w:sz w:val="20"/>
          <w:szCs w:val="20"/>
        </w:rPr>
        <w:t xml:space="preserve"> Údaje z Hlášení dodavatele 201</w:t>
      </w:r>
      <w:r w:rsidR="00345291" w:rsidRPr="00785E3F">
        <w:rPr>
          <w:rFonts w:ascii="Arial" w:hAnsi="Arial" w:cs="Arial"/>
          <w:sz w:val="20"/>
          <w:szCs w:val="20"/>
        </w:rPr>
        <w:t>8</w:t>
      </w:r>
      <w:r w:rsidR="00A868C2">
        <w:rPr>
          <w:rFonts w:ascii="Arial" w:hAnsi="Arial" w:cs="Arial"/>
          <w:sz w:val="20"/>
          <w:szCs w:val="20"/>
        </w:rPr>
        <w:t xml:space="preserve"> v </w:t>
      </w:r>
      <w:r w:rsidRPr="00785E3F">
        <w:rPr>
          <w:rFonts w:ascii="Arial" w:hAnsi="Arial" w:cs="Arial"/>
          <w:sz w:val="20"/>
          <w:szCs w:val="20"/>
        </w:rPr>
        <w:t>ERMA2.</w:t>
      </w:r>
    </w:p>
    <w:p w:rsidR="007C73FF" w:rsidRPr="00785E3F" w:rsidRDefault="007C73FF" w:rsidP="007C73FF">
      <w:pPr>
        <w:spacing w:after="0" w:line="240" w:lineRule="auto"/>
        <w:jc w:val="both"/>
        <w:rPr>
          <w:rFonts w:ascii="Arial" w:hAnsi="Arial" w:cs="Arial"/>
          <w:b/>
          <w:sz w:val="20"/>
          <w:szCs w:val="20"/>
        </w:rPr>
      </w:pPr>
    </w:p>
    <w:p w:rsidR="00207FC4" w:rsidRPr="00207FC4" w:rsidRDefault="00207FC4" w:rsidP="007C73FF">
      <w:pPr>
        <w:spacing w:after="0" w:line="240" w:lineRule="auto"/>
        <w:jc w:val="both"/>
        <w:rPr>
          <w:rFonts w:ascii="Arial" w:hAnsi="Arial" w:cs="Arial"/>
        </w:rPr>
      </w:pPr>
      <w:r w:rsidRPr="00785E3F">
        <w:rPr>
          <w:rFonts w:ascii="Arial" w:hAnsi="Arial" w:cs="Arial"/>
          <w:b/>
        </w:rPr>
        <w:t>Pramen:</w:t>
      </w:r>
      <w:r w:rsidRPr="00785E3F">
        <w:rPr>
          <w:rFonts w:ascii="Arial" w:hAnsi="Arial" w:cs="Arial"/>
        </w:rPr>
        <w:t xml:space="preserve"> ÚHÚL</w:t>
      </w:r>
    </w:p>
    <w:p w:rsidR="00207FC4" w:rsidRPr="00207FC4" w:rsidRDefault="00207FC4" w:rsidP="007C73FF">
      <w:pPr>
        <w:spacing w:after="0" w:line="240" w:lineRule="auto"/>
        <w:jc w:val="both"/>
        <w:rPr>
          <w:rFonts w:ascii="Arial" w:hAnsi="Arial"/>
          <w:i/>
          <w:sz w:val="20"/>
          <w:szCs w:val="20"/>
          <w:highlight w:val="yellow"/>
        </w:rPr>
      </w:pPr>
    </w:p>
    <w:p w:rsidR="00207FC4" w:rsidRPr="00207FC4" w:rsidRDefault="00207FC4" w:rsidP="007C73FF">
      <w:pPr>
        <w:spacing w:after="0" w:line="240" w:lineRule="auto"/>
        <w:jc w:val="both"/>
        <w:rPr>
          <w:rFonts w:ascii="Arial" w:hAnsi="Arial" w:cs="Arial"/>
        </w:rPr>
      </w:pPr>
    </w:p>
    <w:p w:rsidR="00B44297" w:rsidRDefault="00486268" w:rsidP="007C73FF">
      <w:pPr>
        <w:pStyle w:val="2mjnadpis2"/>
        <w:spacing w:before="0" w:line="240" w:lineRule="auto"/>
        <w:jc w:val="both"/>
        <w:rPr>
          <w:b/>
        </w:rPr>
      </w:pPr>
      <w:bookmarkStart w:id="15" w:name="_Toc18911225"/>
      <w:r w:rsidRPr="00486268">
        <w:rPr>
          <w:b/>
        </w:rPr>
        <w:t>Obnova lesa a zalesňování</w:t>
      </w:r>
      <w:bookmarkEnd w:id="15"/>
    </w:p>
    <w:p w:rsidR="00EF2117" w:rsidRDefault="00EF2117" w:rsidP="007C73FF">
      <w:pPr>
        <w:pStyle w:val="4Normln"/>
        <w:spacing w:after="0" w:line="240" w:lineRule="auto"/>
        <w:jc w:val="both"/>
      </w:pPr>
    </w:p>
    <w:p w:rsidR="00EF2117" w:rsidRPr="008233AB" w:rsidRDefault="00EF2117" w:rsidP="007C73FF">
      <w:pPr>
        <w:pStyle w:val="1Radek-normaltext"/>
        <w:ind w:firstLine="0"/>
      </w:pPr>
      <w:r w:rsidRPr="008233AB">
        <w:rPr>
          <w:rFonts w:cs="Arial"/>
        </w:rPr>
        <w:t>Plocha obnove</w:t>
      </w:r>
      <w:r w:rsidR="000A6943">
        <w:rPr>
          <w:rFonts w:cs="Arial"/>
        </w:rPr>
        <w:t>ných lesních porostů za rok 2018 činí 25 320</w:t>
      </w:r>
      <w:r w:rsidRPr="008233AB">
        <w:rPr>
          <w:rFonts w:cs="Arial"/>
        </w:rPr>
        <w:t> ha a dlouhodobě tak vykazuje ve srovnání s předchozími roky vyrovnaný trend. Oproti předchozímu roku došlo k </w:t>
      </w:r>
      <w:r w:rsidR="000A6943">
        <w:rPr>
          <w:rFonts w:cs="Arial"/>
        </w:rPr>
        <w:t xml:space="preserve"> mírnému nárůstu o 874</w:t>
      </w:r>
      <w:r w:rsidRPr="008233AB">
        <w:rPr>
          <w:rFonts w:cs="Arial"/>
        </w:rPr>
        <w:t> ha. Pozitivně lze hodnotit pokles plochy opakovaného zalesněn</w:t>
      </w:r>
      <w:r w:rsidR="000A6943">
        <w:rPr>
          <w:rFonts w:cs="Arial"/>
        </w:rPr>
        <w:t>í o 154</w:t>
      </w:r>
      <w:r w:rsidRPr="008233AB">
        <w:rPr>
          <w:rFonts w:cs="Arial"/>
        </w:rPr>
        <w:t xml:space="preserve"> ha. U</w:t>
      </w:r>
      <w:r w:rsidR="000A6943">
        <w:rPr>
          <w:rFonts w:cs="Arial"/>
        </w:rPr>
        <w:t> </w:t>
      </w:r>
      <w:r w:rsidRPr="008233AB">
        <w:rPr>
          <w:rFonts w:cs="Arial"/>
        </w:rPr>
        <w:t>plochy přirozené obnovy došlo k</w:t>
      </w:r>
      <w:r w:rsidR="000A6943">
        <w:rPr>
          <w:rFonts w:cs="Arial"/>
        </w:rPr>
        <w:t> opětovnému mírnému poklesu o 398</w:t>
      </w:r>
      <w:r w:rsidRPr="008233AB">
        <w:rPr>
          <w:rFonts w:cs="Arial"/>
        </w:rPr>
        <w:t xml:space="preserve"> ha, což je očekávaný následek nárůstu zalesňování holin po nahodilých těžbách, kde jsou podmínky pro přirozenou obnovu značně zhoršené. </w:t>
      </w:r>
    </w:p>
    <w:p w:rsidR="00EF2117" w:rsidRPr="008233AB" w:rsidRDefault="00EF2117" w:rsidP="007C73FF">
      <w:pPr>
        <w:pStyle w:val="1Radek-normaltext"/>
        <w:ind w:firstLine="0"/>
        <w:rPr>
          <w:rFonts w:cs="Arial"/>
        </w:rPr>
      </w:pPr>
    </w:p>
    <w:p w:rsidR="00EF2117" w:rsidRDefault="00EF2117" w:rsidP="007C73FF">
      <w:pPr>
        <w:pStyle w:val="1Radek-normaltext"/>
        <w:ind w:firstLine="0"/>
        <w:rPr>
          <w:rFonts w:cs="Arial"/>
          <w:strike/>
        </w:rPr>
      </w:pPr>
      <w:r w:rsidRPr="008233AB">
        <w:rPr>
          <w:rFonts w:cs="Arial"/>
        </w:rPr>
        <w:t>Podíl listnatých dřevin na umělé obnově lesa je z dlouhodobějšího hlediska stabilní a i v</w:t>
      </w:r>
      <w:r w:rsidR="000A6943">
        <w:rPr>
          <w:rFonts w:cs="Arial"/>
        </w:rPr>
        <w:t>e zhoršených</w:t>
      </w:r>
      <w:r w:rsidRPr="008233AB">
        <w:rPr>
          <w:rFonts w:cs="Arial"/>
        </w:rPr>
        <w:t> podmínkách zvýšeného výskytu kalamitních holin došlo v roce 201</w:t>
      </w:r>
      <w:r w:rsidR="000A6943">
        <w:rPr>
          <w:rFonts w:cs="Arial"/>
        </w:rPr>
        <w:t>8</w:t>
      </w:r>
      <w:r w:rsidRPr="008233AB">
        <w:rPr>
          <w:rFonts w:cs="Arial"/>
        </w:rPr>
        <w:t xml:space="preserve"> opět k jeho nárůstu opro</w:t>
      </w:r>
      <w:r w:rsidR="000A6943">
        <w:rPr>
          <w:rFonts w:cs="Arial"/>
        </w:rPr>
        <w:t>ti předchozím letům. V roce 2018</w:t>
      </w:r>
      <w:r w:rsidRPr="008233AB">
        <w:rPr>
          <w:rFonts w:cs="Arial"/>
        </w:rPr>
        <w:t xml:space="preserve"> dosáhl tento podíl 4</w:t>
      </w:r>
      <w:r w:rsidR="000A6943">
        <w:rPr>
          <w:rFonts w:cs="Arial"/>
        </w:rPr>
        <w:t>4</w:t>
      </w:r>
      <w:r w:rsidR="007A4806">
        <w:rPr>
          <w:rFonts w:cs="Arial"/>
        </w:rPr>
        <w:t>,7</w:t>
      </w:r>
      <w:r w:rsidRPr="008233AB">
        <w:rPr>
          <w:rFonts w:cs="Arial"/>
        </w:rPr>
        <w:t> %.</w:t>
      </w:r>
    </w:p>
    <w:p w:rsidR="00EF2117" w:rsidRPr="00EF2117" w:rsidRDefault="00EF2117" w:rsidP="007C73FF">
      <w:pPr>
        <w:spacing w:after="0" w:line="240" w:lineRule="auto"/>
        <w:jc w:val="both"/>
        <w:rPr>
          <w:rFonts w:asciiTheme="majorHAnsi" w:hAnsiTheme="majorHAnsi" w:cstheme="majorHAnsi"/>
          <w:highlight w:val="yellow"/>
        </w:rPr>
      </w:pPr>
    </w:p>
    <w:p w:rsidR="00EF2117" w:rsidRPr="00EF2117" w:rsidRDefault="00EF2117" w:rsidP="007C73FF">
      <w:pPr>
        <w:spacing w:after="0" w:line="240" w:lineRule="auto"/>
        <w:jc w:val="both"/>
        <w:rPr>
          <w:rFonts w:asciiTheme="majorHAnsi" w:hAnsiTheme="majorHAnsi" w:cstheme="majorHAnsi"/>
          <w:highlight w:val="yellow"/>
        </w:rPr>
      </w:pPr>
    </w:p>
    <w:p w:rsidR="00EF2117" w:rsidRPr="00EF2117" w:rsidRDefault="00EF2117" w:rsidP="007C73FF">
      <w:pPr>
        <w:spacing w:after="0" w:line="240" w:lineRule="auto"/>
        <w:jc w:val="both"/>
        <w:rPr>
          <w:rFonts w:asciiTheme="majorHAnsi" w:hAnsiTheme="majorHAnsi" w:cstheme="majorHAnsi"/>
          <w:b/>
        </w:rPr>
      </w:pPr>
      <w:r w:rsidRPr="00EF2117">
        <w:rPr>
          <w:rFonts w:asciiTheme="majorHAnsi" w:hAnsiTheme="majorHAnsi" w:cstheme="majorHAnsi"/>
          <w:b/>
        </w:rPr>
        <w:t xml:space="preserve">Tabulka </w:t>
      </w:r>
      <w:r>
        <w:rPr>
          <w:rFonts w:asciiTheme="majorHAnsi" w:hAnsiTheme="majorHAnsi" w:cstheme="majorHAnsi"/>
          <w:b/>
        </w:rPr>
        <w:t>1.3.</w:t>
      </w:r>
      <w:r w:rsidRPr="00EF2117">
        <w:rPr>
          <w:rFonts w:asciiTheme="majorHAnsi" w:hAnsiTheme="majorHAnsi" w:cstheme="majorHAnsi"/>
          <w:b/>
        </w:rPr>
        <w:t>1</w:t>
      </w:r>
    </w:p>
    <w:p w:rsidR="00EF2117" w:rsidRPr="00EF2117" w:rsidRDefault="00746333" w:rsidP="007C73FF">
      <w:pPr>
        <w:spacing w:after="0" w:line="240" w:lineRule="auto"/>
        <w:jc w:val="both"/>
        <w:rPr>
          <w:rFonts w:asciiTheme="majorHAnsi" w:hAnsiTheme="majorHAnsi" w:cstheme="majorHAnsi"/>
          <w:b/>
        </w:rPr>
      </w:pPr>
      <w:r>
        <w:rPr>
          <w:rFonts w:asciiTheme="majorHAnsi" w:hAnsiTheme="majorHAnsi" w:cstheme="majorHAnsi"/>
          <w:b/>
        </w:rPr>
        <w:t>Obnova lesa (</w:t>
      </w:r>
      <w:r w:rsidR="00EF2117" w:rsidRPr="00EF2117">
        <w:rPr>
          <w:rFonts w:asciiTheme="majorHAnsi" w:hAnsiTheme="majorHAnsi" w:cstheme="majorHAnsi"/>
          <w:b/>
        </w:rPr>
        <w:t>ha)</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2"/>
        <w:gridCol w:w="1178"/>
        <w:gridCol w:w="1178"/>
        <w:gridCol w:w="1178"/>
        <w:gridCol w:w="1178"/>
        <w:gridCol w:w="1178"/>
        <w:gridCol w:w="1178"/>
      </w:tblGrid>
      <w:tr w:rsidR="00993DA2" w:rsidRPr="00EF2117" w:rsidTr="00993DA2">
        <w:trPr>
          <w:trHeight w:val="397"/>
        </w:trPr>
        <w:tc>
          <w:tcPr>
            <w:tcW w:w="2112" w:type="dxa"/>
            <w:vAlign w:val="center"/>
          </w:tcPr>
          <w:p w:rsidR="00993DA2" w:rsidRPr="00EF2117" w:rsidRDefault="00993DA2" w:rsidP="007C73FF">
            <w:pPr>
              <w:spacing w:after="0" w:line="240" w:lineRule="auto"/>
              <w:jc w:val="both"/>
              <w:rPr>
                <w:rFonts w:asciiTheme="majorHAnsi" w:hAnsiTheme="majorHAnsi" w:cstheme="majorHAnsi"/>
                <w:bCs/>
              </w:rPr>
            </w:pPr>
            <w:r w:rsidRPr="00EF2117">
              <w:rPr>
                <w:rFonts w:asciiTheme="majorHAnsi" w:hAnsiTheme="majorHAnsi" w:cstheme="majorHAnsi"/>
                <w:bCs/>
              </w:rPr>
              <w:t>Způsob obnovy</w:t>
            </w:r>
          </w:p>
        </w:tc>
        <w:tc>
          <w:tcPr>
            <w:tcW w:w="1178" w:type="dxa"/>
            <w:vAlign w:val="center"/>
          </w:tcPr>
          <w:p w:rsidR="00993DA2" w:rsidRPr="00EF2117" w:rsidRDefault="00993DA2" w:rsidP="007C73FF">
            <w:pPr>
              <w:spacing w:after="0" w:line="240" w:lineRule="auto"/>
              <w:jc w:val="center"/>
              <w:rPr>
                <w:rFonts w:asciiTheme="majorHAnsi" w:hAnsiTheme="majorHAnsi" w:cstheme="majorHAnsi"/>
                <w:bCs/>
              </w:rPr>
            </w:pPr>
            <w:r w:rsidRPr="00EF2117">
              <w:rPr>
                <w:rFonts w:asciiTheme="majorHAnsi" w:hAnsiTheme="majorHAnsi" w:cstheme="majorHAnsi"/>
                <w:bCs/>
              </w:rPr>
              <w:t>2000</w:t>
            </w:r>
          </w:p>
        </w:tc>
        <w:tc>
          <w:tcPr>
            <w:tcW w:w="1178" w:type="dxa"/>
            <w:vAlign w:val="center"/>
          </w:tcPr>
          <w:p w:rsidR="00993DA2" w:rsidRPr="00EF2117" w:rsidRDefault="00993DA2" w:rsidP="007C73FF">
            <w:pPr>
              <w:spacing w:after="0" w:line="240" w:lineRule="auto"/>
              <w:jc w:val="center"/>
              <w:rPr>
                <w:rFonts w:asciiTheme="majorHAnsi" w:hAnsiTheme="majorHAnsi" w:cstheme="majorHAnsi"/>
                <w:bCs/>
              </w:rPr>
            </w:pPr>
            <w:r w:rsidRPr="00EF2117">
              <w:rPr>
                <w:rFonts w:asciiTheme="majorHAnsi" w:hAnsiTheme="majorHAnsi" w:cstheme="majorHAnsi"/>
                <w:bCs/>
              </w:rPr>
              <w:t>2010</w:t>
            </w:r>
          </w:p>
        </w:tc>
        <w:tc>
          <w:tcPr>
            <w:tcW w:w="1178" w:type="dxa"/>
            <w:vAlign w:val="center"/>
          </w:tcPr>
          <w:p w:rsidR="00993DA2" w:rsidRPr="00EF2117" w:rsidRDefault="00993DA2" w:rsidP="007C73FF">
            <w:pPr>
              <w:spacing w:after="0" w:line="240" w:lineRule="auto"/>
              <w:jc w:val="center"/>
              <w:rPr>
                <w:rFonts w:asciiTheme="majorHAnsi" w:hAnsiTheme="majorHAnsi" w:cstheme="majorHAnsi"/>
                <w:bCs/>
              </w:rPr>
            </w:pPr>
            <w:r w:rsidRPr="00EF2117">
              <w:rPr>
                <w:rFonts w:asciiTheme="majorHAnsi" w:hAnsiTheme="majorHAnsi" w:cstheme="majorHAnsi"/>
                <w:bCs/>
              </w:rPr>
              <w:t>2015</w:t>
            </w:r>
          </w:p>
        </w:tc>
        <w:tc>
          <w:tcPr>
            <w:tcW w:w="1178" w:type="dxa"/>
            <w:vAlign w:val="center"/>
          </w:tcPr>
          <w:p w:rsidR="00993DA2" w:rsidRPr="00EF2117" w:rsidRDefault="00993DA2" w:rsidP="007C73FF">
            <w:pPr>
              <w:spacing w:after="0" w:line="240" w:lineRule="auto"/>
              <w:jc w:val="center"/>
              <w:rPr>
                <w:rFonts w:asciiTheme="majorHAnsi" w:hAnsiTheme="majorHAnsi" w:cstheme="majorHAnsi"/>
                <w:bCs/>
              </w:rPr>
            </w:pPr>
            <w:r w:rsidRPr="00EF2117">
              <w:rPr>
                <w:rFonts w:asciiTheme="majorHAnsi" w:hAnsiTheme="majorHAnsi" w:cstheme="majorHAnsi"/>
                <w:bCs/>
              </w:rPr>
              <w:t>2016</w:t>
            </w:r>
          </w:p>
        </w:tc>
        <w:tc>
          <w:tcPr>
            <w:tcW w:w="1178" w:type="dxa"/>
            <w:vAlign w:val="center"/>
          </w:tcPr>
          <w:p w:rsidR="00993DA2" w:rsidRPr="00EF2117" w:rsidRDefault="00993DA2" w:rsidP="007C73FF">
            <w:pPr>
              <w:spacing w:after="0" w:line="240" w:lineRule="auto"/>
              <w:jc w:val="center"/>
              <w:rPr>
                <w:rFonts w:asciiTheme="majorHAnsi" w:hAnsiTheme="majorHAnsi" w:cstheme="majorHAnsi"/>
                <w:bCs/>
              </w:rPr>
            </w:pPr>
            <w:r w:rsidRPr="00EF2117">
              <w:rPr>
                <w:rFonts w:asciiTheme="majorHAnsi" w:hAnsiTheme="majorHAnsi" w:cstheme="majorHAnsi"/>
                <w:bCs/>
              </w:rPr>
              <w:t>2017</w:t>
            </w:r>
          </w:p>
        </w:tc>
        <w:tc>
          <w:tcPr>
            <w:tcW w:w="1178" w:type="dxa"/>
            <w:vAlign w:val="center"/>
          </w:tcPr>
          <w:p w:rsidR="00993DA2" w:rsidRPr="00EF2117" w:rsidRDefault="00993DA2" w:rsidP="007C73FF">
            <w:pPr>
              <w:spacing w:after="0" w:line="240" w:lineRule="auto"/>
              <w:jc w:val="center"/>
              <w:rPr>
                <w:rFonts w:asciiTheme="majorHAnsi" w:hAnsiTheme="majorHAnsi" w:cstheme="majorHAnsi"/>
                <w:bCs/>
              </w:rPr>
            </w:pPr>
            <w:r>
              <w:rPr>
                <w:rFonts w:asciiTheme="majorHAnsi" w:hAnsiTheme="majorHAnsi" w:cstheme="majorHAnsi"/>
                <w:bCs/>
              </w:rPr>
              <w:t>2018</w:t>
            </w:r>
          </w:p>
        </w:tc>
      </w:tr>
      <w:tr w:rsidR="00993DA2" w:rsidRPr="00EF2117" w:rsidTr="00993DA2">
        <w:trPr>
          <w:trHeight w:val="397"/>
        </w:trPr>
        <w:tc>
          <w:tcPr>
            <w:tcW w:w="2112" w:type="dxa"/>
            <w:vAlign w:val="center"/>
          </w:tcPr>
          <w:p w:rsidR="00993DA2" w:rsidRPr="00EF2117" w:rsidRDefault="00993DA2" w:rsidP="007C73FF">
            <w:pPr>
              <w:spacing w:after="0" w:line="240" w:lineRule="auto"/>
              <w:jc w:val="both"/>
              <w:rPr>
                <w:rFonts w:asciiTheme="majorHAnsi" w:hAnsiTheme="majorHAnsi" w:cstheme="majorHAnsi"/>
                <w:bCs/>
              </w:rPr>
            </w:pPr>
            <w:r w:rsidRPr="00EF2117">
              <w:rPr>
                <w:rFonts w:asciiTheme="majorHAnsi" w:hAnsiTheme="majorHAnsi" w:cstheme="majorHAnsi"/>
                <w:bCs/>
              </w:rPr>
              <w:t>Umělá</w:t>
            </w:r>
          </w:p>
        </w:tc>
        <w:tc>
          <w:tcPr>
            <w:tcW w:w="1178" w:type="dxa"/>
            <w:vAlign w:val="center"/>
          </w:tcPr>
          <w:p w:rsidR="00993DA2" w:rsidRPr="00EF2117" w:rsidRDefault="00993DA2" w:rsidP="007C73FF">
            <w:pPr>
              <w:spacing w:after="0" w:line="240" w:lineRule="auto"/>
              <w:jc w:val="right"/>
              <w:rPr>
                <w:rFonts w:asciiTheme="majorHAnsi" w:hAnsiTheme="majorHAnsi" w:cstheme="majorHAnsi"/>
              </w:rPr>
            </w:pPr>
            <w:r w:rsidRPr="00EF2117">
              <w:rPr>
                <w:rFonts w:asciiTheme="majorHAnsi" w:hAnsiTheme="majorHAnsi" w:cstheme="majorHAnsi"/>
              </w:rPr>
              <w:t>21 867</w:t>
            </w:r>
          </w:p>
        </w:tc>
        <w:tc>
          <w:tcPr>
            <w:tcW w:w="1178" w:type="dxa"/>
            <w:vAlign w:val="center"/>
          </w:tcPr>
          <w:p w:rsidR="00993DA2" w:rsidRPr="00EF2117" w:rsidRDefault="00993DA2" w:rsidP="007C73FF">
            <w:pPr>
              <w:spacing w:after="0" w:line="240" w:lineRule="auto"/>
              <w:jc w:val="right"/>
              <w:rPr>
                <w:rFonts w:asciiTheme="majorHAnsi" w:hAnsiTheme="majorHAnsi" w:cstheme="majorHAnsi"/>
              </w:rPr>
            </w:pPr>
            <w:r w:rsidRPr="00EF2117">
              <w:rPr>
                <w:rFonts w:asciiTheme="majorHAnsi" w:hAnsiTheme="majorHAnsi" w:cstheme="majorHAnsi"/>
              </w:rPr>
              <w:t>21 859</w:t>
            </w:r>
          </w:p>
        </w:tc>
        <w:tc>
          <w:tcPr>
            <w:tcW w:w="1178" w:type="dxa"/>
            <w:vAlign w:val="center"/>
          </w:tcPr>
          <w:p w:rsidR="00993DA2" w:rsidRPr="00EF2117" w:rsidRDefault="00993DA2" w:rsidP="007C73FF">
            <w:pPr>
              <w:spacing w:after="0" w:line="240" w:lineRule="auto"/>
              <w:jc w:val="right"/>
              <w:rPr>
                <w:rFonts w:asciiTheme="majorHAnsi" w:hAnsiTheme="majorHAnsi" w:cstheme="majorHAnsi"/>
              </w:rPr>
            </w:pPr>
            <w:r w:rsidRPr="00EF2117">
              <w:rPr>
                <w:rFonts w:asciiTheme="majorHAnsi" w:hAnsiTheme="majorHAnsi" w:cstheme="majorHAnsi"/>
              </w:rPr>
              <w:t>18 797</w:t>
            </w:r>
          </w:p>
        </w:tc>
        <w:tc>
          <w:tcPr>
            <w:tcW w:w="1178" w:type="dxa"/>
            <w:vAlign w:val="center"/>
          </w:tcPr>
          <w:p w:rsidR="00993DA2" w:rsidRPr="00EF2117" w:rsidRDefault="00993DA2" w:rsidP="007C73FF">
            <w:pPr>
              <w:spacing w:after="0" w:line="240" w:lineRule="auto"/>
              <w:jc w:val="right"/>
              <w:rPr>
                <w:rFonts w:asciiTheme="majorHAnsi" w:hAnsiTheme="majorHAnsi" w:cstheme="majorHAnsi"/>
              </w:rPr>
            </w:pPr>
            <w:r w:rsidRPr="00EF2117">
              <w:rPr>
                <w:rFonts w:asciiTheme="majorHAnsi" w:hAnsiTheme="majorHAnsi" w:cstheme="majorHAnsi"/>
              </w:rPr>
              <w:t>19 929</w:t>
            </w:r>
          </w:p>
        </w:tc>
        <w:tc>
          <w:tcPr>
            <w:tcW w:w="1178" w:type="dxa"/>
            <w:vAlign w:val="center"/>
          </w:tcPr>
          <w:p w:rsidR="00993DA2" w:rsidRPr="00EF2117" w:rsidRDefault="00993DA2" w:rsidP="007C73FF">
            <w:pPr>
              <w:spacing w:after="0" w:line="240" w:lineRule="auto"/>
              <w:jc w:val="right"/>
              <w:rPr>
                <w:rFonts w:asciiTheme="majorHAnsi" w:hAnsiTheme="majorHAnsi" w:cstheme="majorHAnsi"/>
              </w:rPr>
            </w:pPr>
            <w:r w:rsidRPr="00EF2117">
              <w:rPr>
                <w:rFonts w:asciiTheme="majorHAnsi" w:hAnsiTheme="majorHAnsi" w:cstheme="majorHAnsi"/>
              </w:rPr>
              <w:t>19 973</w:t>
            </w:r>
          </w:p>
        </w:tc>
        <w:tc>
          <w:tcPr>
            <w:tcW w:w="1178" w:type="dxa"/>
            <w:vAlign w:val="center"/>
          </w:tcPr>
          <w:p w:rsidR="00993DA2" w:rsidRPr="00EF2117" w:rsidRDefault="00993DA2" w:rsidP="007C73FF">
            <w:pPr>
              <w:spacing w:after="0" w:line="240" w:lineRule="auto"/>
              <w:jc w:val="right"/>
              <w:rPr>
                <w:rFonts w:asciiTheme="majorHAnsi" w:hAnsiTheme="majorHAnsi" w:cstheme="majorHAnsi"/>
              </w:rPr>
            </w:pPr>
            <w:r>
              <w:rPr>
                <w:rFonts w:asciiTheme="majorHAnsi" w:hAnsiTheme="majorHAnsi" w:cstheme="majorHAnsi"/>
              </w:rPr>
              <w:t>21 245</w:t>
            </w:r>
          </w:p>
        </w:tc>
      </w:tr>
      <w:tr w:rsidR="00993DA2" w:rsidRPr="00EF2117" w:rsidTr="00993DA2">
        <w:trPr>
          <w:trHeight w:val="397"/>
        </w:trPr>
        <w:tc>
          <w:tcPr>
            <w:tcW w:w="2112" w:type="dxa"/>
            <w:vAlign w:val="center"/>
          </w:tcPr>
          <w:p w:rsidR="00993DA2" w:rsidRPr="00EF2117" w:rsidRDefault="00993DA2" w:rsidP="007C73FF">
            <w:pPr>
              <w:spacing w:after="0" w:line="240" w:lineRule="auto"/>
              <w:jc w:val="both"/>
              <w:rPr>
                <w:rFonts w:asciiTheme="majorHAnsi" w:hAnsiTheme="majorHAnsi" w:cstheme="majorHAnsi"/>
                <w:bCs/>
              </w:rPr>
            </w:pPr>
            <w:r w:rsidRPr="00EF2117">
              <w:rPr>
                <w:rFonts w:asciiTheme="majorHAnsi" w:hAnsiTheme="majorHAnsi" w:cstheme="majorHAnsi"/>
                <w:bCs/>
              </w:rPr>
              <w:t>z toho: opakovaná</w:t>
            </w:r>
          </w:p>
        </w:tc>
        <w:tc>
          <w:tcPr>
            <w:tcW w:w="1178" w:type="dxa"/>
            <w:vAlign w:val="center"/>
          </w:tcPr>
          <w:p w:rsidR="00993DA2" w:rsidRPr="00EF2117" w:rsidRDefault="00993DA2" w:rsidP="007C73FF">
            <w:pPr>
              <w:spacing w:after="0" w:line="240" w:lineRule="auto"/>
              <w:jc w:val="right"/>
              <w:rPr>
                <w:rFonts w:asciiTheme="majorHAnsi" w:hAnsiTheme="majorHAnsi" w:cstheme="majorHAnsi"/>
              </w:rPr>
            </w:pPr>
            <w:r w:rsidRPr="00EF2117">
              <w:rPr>
                <w:rFonts w:asciiTheme="majorHAnsi" w:hAnsiTheme="majorHAnsi" w:cstheme="majorHAnsi"/>
              </w:rPr>
              <w:t>4 371</w:t>
            </w:r>
          </w:p>
        </w:tc>
        <w:tc>
          <w:tcPr>
            <w:tcW w:w="1178" w:type="dxa"/>
            <w:vAlign w:val="center"/>
          </w:tcPr>
          <w:p w:rsidR="00993DA2" w:rsidRPr="00EF2117" w:rsidRDefault="00993DA2" w:rsidP="007C73FF">
            <w:pPr>
              <w:spacing w:after="0" w:line="240" w:lineRule="auto"/>
              <w:jc w:val="right"/>
              <w:rPr>
                <w:rFonts w:asciiTheme="majorHAnsi" w:hAnsiTheme="majorHAnsi" w:cstheme="majorHAnsi"/>
              </w:rPr>
            </w:pPr>
            <w:r w:rsidRPr="00EF2117">
              <w:rPr>
                <w:rFonts w:asciiTheme="majorHAnsi" w:hAnsiTheme="majorHAnsi" w:cstheme="majorHAnsi"/>
              </w:rPr>
              <w:t>3 087</w:t>
            </w:r>
          </w:p>
        </w:tc>
        <w:tc>
          <w:tcPr>
            <w:tcW w:w="1178" w:type="dxa"/>
            <w:vAlign w:val="center"/>
          </w:tcPr>
          <w:p w:rsidR="00993DA2" w:rsidRPr="00EF2117" w:rsidRDefault="00993DA2" w:rsidP="007C73FF">
            <w:pPr>
              <w:spacing w:after="0" w:line="240" w:lineRule="auto"/>
              <w:jc w:val="right"/>
              <w:rPr>
                <w:rFonts w:asciiTheme="majorHAnsi" w:hAnsiTheme="majorHAnsi" w:cstheme="majorHAnsi"/>
              </w:rPr>
            </w:pPr>
            <w:r w:rsidRPr="00EF2117">
              <w:rPr>
                <w:rFonts w:asciiTheme="majorHAnsi" w:hAnsiTheme="majorHAnsi" w:cstheme="majorHAnsi"/>
              </w:rPr>
              <w:t>5 246</w:t>
            </w:r>
          </w:p>
        </w:tc>
        <w:tc>
          <w:tcPr>
            <w:tcW w:w="1178" w:type="dxa"/>
            <w:vAlign w:val="center"/>
          </w:tcPr>
          <w:p w:rsidR="00993DA2" w:rsidRPr="00EF2117" w:rsidRDefault="00993DA2" w:rsidP="007C73FF">
            <w:pPr>
              <w:spacing w:after="0" w:line="240" w:lineRule="auto"/>
              <w:jc w:val="right"/>
              <w:rPr>
                <w:rFonts w:asciiTheme="majorHAnsi" w:hAnsiTheme="majorHAnsi" w:cstheme="majorHAnsi"/>
              </w:rPr>
            </w:pPr>
            <w:r w:rsidRPr="00EF2117">
              <w:rPr>
                <w:rFonts w:asciiTheme="majorHAnsi" w:hAnsiTheme="majorHAnsi" w:cstheme="majorHAnsi"/>
              </w:rPr>
              <w:t>4 433</w:t>
            </w:r>
          </w:p>
        </w:tc>
        <w:tc>
          <w:tcPr>
            <w:tcW w:w="1178" w:type="dxa"/>
            <w:vAlign w:val="center"/>
          </w:tcPr>
          <w:p w:rsidR="00993DA2" w:rsidRPr="00EF2117" w:rsidRDefault="00993DA2" w:rsidP="007C73FF">
            <w:pPr>
              <w:spacing w:after="0" w:line="240" w:lineRule="auto"/>
              <w:jc w:val="right"/>
              <w:rPr>
                <w:rFonts w:asciiTheme="majorHAnsi" w:hAnsiTheme="majorHAnsi" w:cstheme="majorHAnsi"/>
              </w:rPr>
            </w:pPr>
            <w:r w:rsidRPr="00EF2117">
              <w:rPr>
                <w:rFonts w:asciiTheme="majorHAnsi" w:hAnsiTheme="majorHAnsi" w:cstheme="majorHAnsi"/>
              </w:rPr>
              <w:t>4 095</w:t>
            </w:r>
          </w:p>
        </w:tc>
        <w:tc>
          <w:tcPr>
            <w:tcW w:w="1178" w:type="dxa"/>
            <w:vAlign w:val="center"/>
          </w:tcPr>
          <w:p w:rsidR="00993DA2" w:rsidRPr="00EF2117" w:rsidRDefault="002153E0" w:rsidP="007C73FF">
            <w:pPr>
              <w:spacing w:after="0" w:line="240" w:lineRule="auto"/>
              <w:jc w:val="right"/>
              <w:rPr>
                <w:rFonts w:asciiTheme="majorHAnsi" w:hAnsiTheme="majorHAnsi" w:cstheme="majorHAnsi"/>
              </w:rPr>
            </w:pPr>
            <w:r>
              <w:rPr>
                <w:rFonts w:asciiTheme="majorHAnsi" w:hAnsiTheme="majorHAnsi" w:cstheme="majorHAnsi"/>
              </w:rPr>
              <w:t>3 941</w:t>
            </w:r>
          </w:p>
        </w:tc>
      </w:tr>
      <w:tr w:rsidR="00993DA2" w:rsidRPr="00EF2117" w:rsidTr="00993DA2">
        <w:trPr>
          <w:trHeight w:val="397"/>
        </w:trPr>
        <w:tc>
          <w:tcPr>
            <w:tcW w:w="2112" w:type="dxa"/>
            <w:vAlign w:val="center"/>
          </w:tcPr>
          <w:p w:rsidR="00993DA2" w:rsidRPr="00EF2117" w:rsidRDefault="00993DA2" w:rsidP="007C73FF">
            <w:pPr>
              <w:spacing w:after="0" w:line="240" w:lineRule="auto"/>
              <w:jc w:val="both"/>
              <w:rPr>
                <w:rFonts w:asciiTheme="majorHAnsi" w:hAnsiTheme="majorHAnsi" w:cstheme="majorHAnsi"/>
                <w:bCs/>
              </w:rPr>
            </w:pPr>
            <w:r w:rsidRPr="00EF2117">
              <w:rPr>
                <w:rFonts w:asciiTheme="majorHAnsi" w:hAnsiTheme="majorHAnsi" w:cstheme="majorHAnsi"/>
                <w:bCs/>
              </w:rPr>
              <w:t>Přirozená</w:t>
            </w:r>
          </w:p>
        </w:tc>
        <w:tc>
          <w:tcPr>
            <w:tcW w:w="1178" w:type="dxa"/>
            <w:vAlign w:val="center"/>
          </w:tcPr>
          <w:p w:rsidR="00993DA2" w:rsidRPr="00EF2117" w:rsidRDefault="00993DA2" w:rsidP="007C73FF">
            <w:pPr>
              <w:spacing w:after="0" w:line="240" w:lineRule="auto"/>
              <w:jc w:val="right"/>
              <w:rPr>
                <w:rFonts w:asciiTheme="majorHAnsi" w:hAnsiTheme="majorHAnsi" w:cstheme="majorHAnsi"/>
              </w:rPr>
            </w:pPr>
            <w:r w:rsidRPr="00EF2117">
              <w:rPr>
                <w:rFonts w:asciiTheme="majorHAnsi" w:hAnsiTheme="majorHAnsi" w:cstheme="majorHAnsi"/>
              </w:rPr>
              <w:t>3 422</w:t>
            </w:r>
          </w:p>
        </w:tc>
        <w:tc>
          <w:tcPr>
            <w:tcW w:w="1178" w:type="dxa"/>
            <w:vAlign w:val="center"/>
          </w:tcPr>
          <w:p w:rsidR="00993DA2" w:rsidRPr="00EF2117" w:rsidRDefault="00993DA2" w:rsidP="007C73FF">
            <w:pPr>
              <w:spacing w:after="0" w:line="240" w:lineRule="auto"/>
              <w:jc w:val="right"/>
              <w:rPr>
                <w:rFonts w:asciiTheme="majorHAnsi" w:hAnsiTheme="majorHAnsi" w:cstheme="majorHAnsi"/>
              </w:rPr>
            </w:pPr>
            <w:r w:rsidRPr="00EF2117">
              <w:rPr>
                <w:rFonts w:asciiTheme="majorHAnsi" w:hAnsiTheme="majorHAnsi" w:cstheme="majorHAnsi"/>
              </w:rPr>
              <w:t>5 127</w:t>
            </w:r>
          </w:p>
        </w:tc>
        <w:tc>
          <w:tcPr>
            <w:tcW w:w="1178" w:type="dxa"/>
            <w:vAlign w:val="center"/>
          </w:tcPr>
          <w:p w:rsidR="00993DA2" w:rsidRPr="00EF2117" w:rsidRDefault="00993DA2" w:rsidP="007C73FF">
            <w:pPr>
              <w:spacing w:after="0" w:line="240" w:lineRule="auto"/>
              <w:jc w:val="right"/>
              <w:rPr>
                <w:rFonts w:asciiTheme="majorHAnsi" w:hAnsiTheme="majorHAnsi" w:cstheme="majorHAnsi"/>
              </w:rPr>
            </w:pPr>
            <w:r w:rsidRPr="00EF2117">
              <w:rPr>
                <w:rFonts w:asciiTheme="majorHAnsi" w:hAnsiTheme="majorHAnsi" w:cstheme="majorHAnsi"/>
              </w:rPr>
              <w:t>4 749</w:t>
            </w:r>
          </w:p>
        </w:tc>
        <w:tc>
          <w:tcPr>
            <w:tcW w:w="1178" w:type="dxa"/>
            <w:vAlign w:val="center"/>
          </w:tcPr>
          <w:p w:rsidR="00993DA2" w:rsidRPr="00EF2117" w:rsidRDefault="00993DA2" w:rsidP="007C73FF">
            <w:pPr>
              <w:spacing w:after="0" w:line="240" w:lineRule="auto"/>
              <w:jc w:val="right"/>
              <w:rPr>
                <w:rFonts w:asciiTheme="majorHAnsi" w:hAnsiTheme="majorHAnsi" w:cstheme="majorHAnsi"/>
              </w:rPr>
            </w:pPr>
            <w:r w:rsidRPr="00EF2117">
              <w:rPr>
                <w:rFonts w:asciiTheme="majorHAnsi" w:hAnsiTheme="majorHAnsi" w:cstheme="majorHAnsi"/>
              </w:rPr>
              <w:t>4 813</w:t>
            </w:r>
          </w:p>
        </w:tc>
        <w:tc>
          <w:tcPr>
            <w:tcW w:w="1178" w:type="dxa"/>
            <w:vAlign w:val="center"/>
          </w:tcPr>
          <w:p w:rsidR="00993DA2" w:rsidRPr="00EF2117" w:rsidRDefault="00993DA2" w:rsidP="007C73FF">
            <w:pPr>
              <w:spacing w:after="0" w:line="240" w:lineRule="auto"/>
              <w:jc w:val="right"/>
              <w:rPr>
                <w:rFonts w:asciiTheme="majorHAnsi" w:hAnsiTheme="majorHAnsi" w:cstheme="majorHAnsi"/>
              </w:rPr>
            </w:pPr>
            <w:r w:rsidRPr="00EF2117">
              <w:rPr>
                <w:rFonts w:asciiTheme="majorHAnsi" w:hAnsiTheme="majorHAnsi" w:cstheme="majorHAnsi"/>
              </w:rPr>
              <w:t>4 473</w:t>
            </w:r>
          </w:p>
        </w:tc>
        <w:tc>
          <w:tcPr>
            <w:tcW w:w="1178" w:type="dxa"/>
            <w:vAlign w:val="center"/>
          </w:tcPr>
          <w:p w:rsidR="00993DA2" w:rsidRPr="00EF2117" w:rsidRDefault="00993DA2" w:rsidP="007C73FF">
            <w:pPr>
              <w:spacing w:after="0" w:line="240" w:lineRule="auto"/>
              <w:jc w:val="right"/>
              <w:rPr>
                <w:rFonts w:asciiTheme="majorHAnsi" w:hAnsiTheme="majorHAnsi" w:cstheme="majorHAnsi"/>
              </w:rPr>
            </w:pPr>
            <w:r>
              <w:rPr>
                <w:rFonts w:asciiTheme="majorHAnsi" w:hAnsiTheme="majorHAnsi" w:cstheme="majorHAnsi"/>
              </w:rPr>
              <w:t>4 075</w:t>
            </w:r>
          </w:p>
        </w:tc>
      </w:tr>
      <w:tr w:rsidR="00993DA2" w:rsidRPr="00EF2117" w:rsidTr="00993DA2">
        <w:trPr>
          <w:trHeight w:val="397"/>
        </w:trPr>
        <w:tc>
          <w:tcPr>
            <w:tcW w:w="2112" w:type="dxa"/>
            <w:vAlign w:val="center"/>
          </w:tcPr>
          <w:p w:rsidR="00993DA2" w:rsidRPr="00EF2117" w:rsidRDefault="00993DA2" w:rsidP="007C73FF">
            <w:pPr>
              <w:spacing w:after="0" w:line="240" w:lineRule="auto"/>
              <w:jc w:val="both"/>
              <w:rPr>
                <w:rFonts w:asciiTheme="majorHAnsi" w:hAnsiTheme="majorHAnsi" w:cstheme="majorHAnsi"/>
                <w:bCs/>
              </w:rPr>
            </w:pPr>
            <w:r w:rsidRPr="00EF2117">
              <w:rPr>
                <w:rFonts w:asciiTheme="majorHAnsi" w:hAnsiTheme="majorHAnsi" w:cstheme="majorHAnsi"/>
                <w:bCs/>
              </w:rPr>
              <w:t>Celkem</w:t>
            </w:r>
          </w:p>
        </w:tc>
        <w:tc>
          <w:tcPr>
            <w:tcW w:w="1178" w:type="dxa"/>
            <w:vAlign w:val="center"/>
          </w:tcPr>
          <w:p w:rsidR="00993DA2" w:rsidRPr="00EF2117" w:rsidRDefault="00993DA2" w:rsidP="007C73FF">
            <w:pPr>
              <w:spacing w:after="0" w:line="240" w:lineRule="auto"/>
              <w:jc w:val="right"/>
              <w:rPr>
                <w:rFonts w:asciiTheme="majorHAnsi" w:hAnsiTheme="majorHAnsi" w:cstheme="majorHAnsi"/>
                <w:bCs/>
              </w:rPr>
            </w:pPr>
            <w:r w:rsidRPr="00EF2117">
              <w:rPr>
                <w:rFonts w:asciiTheme="majorHAnsi" w:hAnsiTheme="majorHAnsi" w:cstheme="majorHAnsi"/>
                <w:bCs/>
              </w:rPr>
              <w:t>25 309</w:t>
            </w:r>
          </w:p>
        </w:tc>
        <w:tc>
          <w:tcPr>
            <w:tcW w:w="1178" w:type="dxa"/>
            <w:vAlign w:val="center"/>
          </w:tcPr>
          <w:p w:rsidR="00993DA2" w:rsidRPr="00EF2117" w:rsidRDefault="00993DA2" w:rsidP="007C73FF">
            <w:pPr>
              <w:spacing w:after="0" w:line="240" w:lineRule="auto"/>
              <w:jc w:val="right"/>
              <w:rPr>
                <w:rFonts w:asciiTheme="majorHAnsi" w:hAnsiTheme="majorHAnsi" w:cstheme="majorHAnsi"/>
                <w:bCs/>
              </w:rPr>
            </w:pPr>
            <w:r w:rsidRPr="00EF2117">
              <w:rPr>
                <w:rFonts w:asciiTheme="majorHAnsi" w:hAnsiTheme="majorHAnsi" w:cstheme="majorHAnsi"/>
                <w:bCs/>
              </w:rPr>
              <w:t>26 986</w:t>
            </w:r>
          </w:p>
        </w:tc>
        <w:tc>
          <w:tcPr>
            <w:tcW w:w="1178" w:type="dxa"/>
            <w:vAlign w:val="center"/>
          </w:tcPr>
          <w:p w:rsidR="00993DA2" w:rsidRPr="00EF2117" w:rsidRDefault="00993DA2" w:rsidP="007C73FF">
            <w:pPr>
              <w:spacing w:after="0" w:line="240" w:lineRule="auto"/>
              <w:jc w:val="right"/>
              <w:rPr>
                <w:rFonts w:asciiTheme="majorHAnsi" w:hAnsiTheme="majorHAnsi" w:cstheme="majorHAnsi"/>
                <w:bCs/>
              </w:rPr>
            </w:pPr>
            <w:r w:rsidRPr="00EF2117">
              <w:rPr>
                <w:rFonts w:asciiTheme="majorHAnsi" w:hAnsiTheme="majorHAnsi" w:cstheme="majorHAnsi"/>
                <w:bCs/>
              </w:rPr>
              <w:t>23 546</w:t>
            </w:r>
          </w:p>
        </w:tc>
        <w:tc>
          <w:tcPr>
            <w:tcW w:w="1178" w:type="dxa"/>
            <w:vAlign w:val="center"/>
          </w:tcPr>
          <w:p w:rsidR="00993DA2" w:rsidRPr="00EF2117" w:rsidRDefault="00993DA2" w:rsidP="007C73FF">
            <w:pPr>
              <w:spacing w:after="0" w:line="240" w:lineRule="auto"/>
              <w:jc w:val="right"/>
              <w:rPr>
                <w:rFonts w:asciiTheme="majorHAnsi" w:hAnsiTheme="majorHAnsi" w:cstheme="majorHAnsi"/>
                <w:bCs/>
              </w:rPr>
            </w:pPr>
            <w:r w:rsidRPr="00EF2117">
              <w:rPr>
                <w:rFonts w:asciiTheme="majorHAnsi" w:hAnsiTheme="majorHAnsi" w:cstheme="majorHAnsi"/>
                <w:bCs/>
              </w:rPr>
              <w:t>24 742</w:t>
            </w:r>
          </w:p>
        </w:tc>
        <w:tc>
          <w:tcPr>
            <w:tcW w:w="1178" w:type="dxa"/>
            <w:vAlign w:val="center"/>
          </w:tcPr>
          <w:p w:rsidR="00993DA2" w:rsidRPr="00EF2117" w:rsidRDefault="00993DA2" w:rsidP="007C73FF">
            <w:pPr>
              <w:spacing w:after="0" w:line="240" w:lineRule="auto"/>
              <w:jc w:val="right"/>
              <w:rPr>
                <w:rFonts w:asciiTheme="majorHAnsi" w:hAnsiTheme="majorHAnsi" w:cstheme="majorHAnsi"/>
                <w:bCs/>
              </w:rPr>
            </w:pPr>
            <w:r w:rsidRPr="00EF2117">
              <w:rPr>
                <w:rFonts w:asciiTheme="majorHAnsi" w:hAnsiTheme="majorHAnsi" w:cstheme="majorHAnsi"/>
                <w:bCs/>
              </w:rPr>
              <w:t>24 446</w:t>
            </w:r>
          </w:p>
        </w:tc>
        <w:tc>
          <w:tcPr>
            <w:tcW w:w="1178" w:type="dxa"/>
            <w:vAlign w:val="center"/>
          </w:tcPr>
          <w:p w:rsidR="00993DA2" w:rsidRPr="00EF2117" w:rsidRDefault="00993DA2" w:rsidP="007C73FF">
            <w:pPr>
              <w:spacing w:after="0" w:line="240" w:lineRule="auto"/>
              <w:jc w:val="right"/>
              <w:rPr>
                <w:rFonts w:asciiTheme="majorHAnsi" w:hAnsiTheme="majorHAnsi" w:cstheme="majorHAnsi"/>
                <w:bCs/>
              </w:rPr>
            </w:pPr>
            <w:r>
              <w:rPr>
                <w:rFonts w:asciiTheme="majorHAnsi" w:hAnsiTheme="majorHAnsi" w:cstheme="majorHAnsi"/>
                <w:bCs/>
              </w:rPr>
              <w:t>25 320</w:t>
            </w:r>
          </w:p>
        </w:tc>
      </w:tr>
    </w:tbl>
    <w:p w:rsidR="00EF2117" w:rsidRPr="00EF2117" w:rsidRDefault="00EF2117" w:rsidP="007C73FF">
      <w:pPr>
        <w:spacing w:after="0" w:line="240" w:lineRule="auto"/>
        <w:jc w:val="both"/>
        <w:rPr>
          <w:rFonts w:asciiTheme="majorHAnsi" w:hAnsiTheme="majorHAnsi" w:cstheme="majorHAnsi"/>
        </w:rPr>
      </w:pPr>
      <w:r w:rsidRPr="00EF2117">
        <w:rPr>
          <w:rFonts w:asciiTheme="majorHAnsi" w:hAnsiTheme="majorHAnsi" w:cstheme="majorHAnsi"/>
          <w:b/>
        </w:rPr>
        <w:t>Pramen:</w:t>
      </w:r>
      <w:r w:rsidRPr="00EF2117">
        <w:rPr>
          <w:rFonts w:asciiTheme="majorHAnsi" w:hAnsiTheme="majorHAnsi" w:cstheme="majorHAnsi"/>
        </w:rPr>
        <w:t xml:space="preserve"> ČSÚ</w:t>
      </w:r>
    </w:p>
    <w:p w:rsidR="00EF2117" w:rsidRDefault="00EF2117" w:rsidP="007C73FF">
      <w:pPr>
        <w:spacing w:after="0" w:line="240" w:lineRule="auto"/>
        <w:jc w:val="both"/>
        <w:rPr>
          <w:rFonts w:asciiTheme="majorHAnsi" w:hAnsiTheme="majorHAnsi" w:cstheme="majorHAnsi"/>
          <w:highlight w:val="yellow"/>
        </w:rPr>
      </w:pPr>
    </w:p>
    <w:p w:rsidR="007C73FF" w:rsidRDefault="007C73FF" w:rsidP="007C73FF">
      <w:pPr>
        <w:spacing w:after="0" w:line="240" w:lineRule="auto"/>
        <w:jc w:val="both"/>
        <w:rPr>
          <w:rFonts w:asciiTheme="majorHAnsi" w:hAnsiTheme="majorHAnsi" w:cstheme="majorHAnsi"/>
          <w:highlight w:val="yellow"/>
        </w:rPr>
      </w:pPr>
    </w:p>
    <w:p w:rsidR="007C73FF" w:rsidRDefault="007C73FF" w:rsidP="007C73FF">
      <w:pPr>
        <w:spacing w:after="0" w:line="240" w:lineRule="auto"/>
        <w:jc w:val="both"/>
        <w:rPr>
          <w:rFonts w:asciiTheme="majorHAnsi" w:hAnsiTheme="majorHAnsi" w:cstheme="majorHAnsi"/>
          <w:highlight w:val="yellow"/>
        </w:rPr>
      </w:pPr>
    </w:p>
    <w:p w:rsidR="007C73FF" w:rsidRDefault="007C73FF" w:rsidP="007C73FF">
      <w:pPr>
        <w:spacing w:after="0" w:line="240" w:lineRule="auto"/>
        <w:jc w:val="both"/>
        <w:rPr>
          <w:rFonts w:asciiTheme="majorHAnsi" w:hAnsiTheme="majorHAnsi" w:cstheme="majorHAnsi"/>
          <w:highlight w:val="yellow"/>
        </w:rPr>
      </w:pPr>
    </w:p>
    <w:p w:rsidR="007C73FF" w:rsidRDefault="007C73FF" w:rsidP="007C73FF">
      <w:pPr>
        <w:spacing w:after="0" w:line="240" w:lineRule="auto"/>
        <w:jc w:val="both"/>
        <w:rPr>
          <w:rFonts w:asciiTheme="majorHAnsi" w:hAnsiTheme="majorHAnsi" w:cstheme="majorHAnsi"/>
          <w:highlight w:val="yellow"/>
        </w:rPr>
      </w:pPr>
    </w:p>
    <w:p w:rsidR="007C73FF" w:rsidRDefault="007C73FF" w:rsidP="007C73FF">
      <w:pPr>
        <w:spacing w:after="0" w:line="240" w:lineRule="auto"/>
        <w:jc w:val="both"/>
        <w:rPr>
          <w:rFonts w:asciiTheme="majorHAnsi" w:hAnsiTheme="majorHAnsi" w:cstheme="majorHAnsi"/>
          <w:highlight w:val="yellow"/>
        </w:rPr>
      </w:pPr>
    </w:p>
    <w:p w:rsidR="007C73FF" w:rsidRDefault="007C73FF" w:rsidP="007C73FF">
      <w:pPr>
        <w:spacing w:after="0" w:line="240" w:lineRule="auto"/>
        <w:jc w:val="both"/>
        <w:rPr>
          <w:rFonts w:asciiTheme="majorHAnsi" w:hAnsiTheme="majorHAnsi" w:cstheme="majorHAnsi"/>
          <w:highlight w:val="yellow"/>
        </w:rPr>
      </w:pPr>
    </w:p>
    <w:p w:rsidR="007C73FF" w:rsidRDefault="007C73FF" w:rsidP="007C73FF">
      <w:pPr>
        <w:spacing w:after="0" w:line="240" w:lineRule="auto"/>
        <w:jc w:val="both"/>
        <w:rPr>
          <w:rFonts w:asciiTheme="majorHAnsi" w:hAnsiTheme="majorHAnsi" w:cstheme="majorHAnsi"/>
          <w:highlight w:val="yellow"/>
        </w:rPr>
      </w:pPr>
    </w:p>
    <w:p w:rsidR="007C73FF" w:rsidRPr="00EF2117" w:rsidRDefault="007C73FF" w:rsidP="007C73FF">
      <w:pPr>
        <w:spacing w:after="0" w:line="240" w:lineRule="auto"/>
        <w:jc w:val="both"/>
        <w:rPr>
          <w:rFonts w:asciiTheme="majorHAnsi" w:hAnsiTheme="majorHAnsi" w:cstheme="majorHAnsi"/>
          <w:highlight w:val="yellow"/>
        </w:rPr>
      </w:pPr>
    </w:p>
    <w:p w:rsidR="00EF2117" w:rsidRPr="00EF2117" w:rsidRDefault="00EF2117" w:rsidP="007C73FF">
      <w:pPr>
        <w:spacing w:after="0" w:line="240" w:lineRule="auto"/>
        <w:jc w:val="both"/>
        <w:rPr>
          <w:rFonts w:asciiTheme="majorHAnsi" w:hAnsiTheme="majorHAnsi" w:cstheme="majorHAnsi"/>
          <w:b/>
        </w:rPr>
      </w:pPr>
      <w:r>
        <w:rPr>
          <w:rFonts w:asciiTheme="majorHAnsi" w:hAnsiTheme="majorHAnsi" w:cstheme="majorHAnsi"/>
          <w:b/>
        </w:rPr>
        <w:lastRenderedPageBreak/>
        <w:t>Tabulka 1.3.</w:t>
      </w:r>
      <w:r w:rsidRPr="00EF2117">
        <w:rPr>
          <w:rFonts w:asciiTheme="majorHAnsi" w:hAnsiTheme="majorHAnsi" w:cstheme="majorHAnsi"/>
          <w:b/>
        </w:rPr>
        <w:t>2</w:t>
      </w:r>
    </w:p>
    <w:p w:rsidR="00EF2117" w:rsidRPr="00EF2117" w:rsidRDefault="00F25130" w:rsidP="007C73FF">
      <w:pPr>
        <w:spacing w:after="0" w:line="240" w:lineRule="auto"/>
        <w:jc w:val="both"/>
        <w:rPr>
          <w:rFonts w:asciiTheme="majorHAnsi" w:hAnsiTheme="majorHAnsi" w:cstheme="majorHAnsi"/>
          <w:b/>
        </w:rPr>
      </w:pPr>
      <w:r>
        <w:rPr>
          <w:rFonts w:asciiTheme="majorHAnsi" w:hAnsiTheme="majorHAnsi" w:cstheme="majorHAnsi"/>
          <w:b/>
        </w:rPr>
        <w:t>Umělá o</w:t>
      </w:r>
      <w:r w:rsidR="00EF2117" w:rsidRPr="00EF2117">
        <w:rPr>
          <w:rFonts w:asciiTheme="majorHAnsi" w:hAnsiTheme="majorHAnsi" w:cstheme="majorHAnsi"/>
          <w:b/>
        </w:rPr>
        <w:t xml:space="preserve">bnova </w:t>
      </w:r>
      <w:r w:rsidR="00AD37CA">
        <w:rPr>
          <w:rFonts w:asciiTheme="majorHAnsi" w:hAnsiTheme="majorHAnsi" w:cstheme="majorHAnsi"/>
          <w:b/>
        </w:rPr>
        <w:t xml:space="preserve">lesa </w:t>
      </w:r>
      <w:r w:rsidR="00EF2117" w:rsidRPr="00EF2117">
        <w:rPr>
          <w:rFonts w:asciiTheme="majorHAnsi" w:hAnsiTheme="majorHAnsi" w:cstheme="majorHAnsi"/>
          <w:b/>
        </w:rPr>
        <w:t>podle</w:t>
      </w:r>
      <w:r w:rsidR="00746333">
        <w:rPr>
          <w:rFonts w:asciiTheme="majorHAnsi" w:hAnsiTheme="majorHAnsi" w:cstheme="majorHAnsi"/>
          <w:b/>
        </w:rPr>
        <w:t xml:space="preserve"> druhů dřevin (</w:t>
      </w:r>
      <w:r w:rsidR="00EF2117" w:rsidRPr="00EF2117">
        <w:rPr>
          <w:rFonts w:asciiTheme="majorHAnsi" w:hAnsiTheme="majorHAnsi" w:cstheme="majorHAnsi"/>
          <w:b/>
        </w:rPr>
        <w:t>ha</w:t>
      </w:r>
      <w:r w:rsidR="00C44A3B">
        <w:rPr>
          <w:rFonts w:asciiTheme="majorHAnsi" w:hAnsiTheme="majorHAnsi" w:cstheme="majorHAnsi"/>
          <w:b/>
        </w:rPr>
        <w:t>,</w:t>
      </w:r>
      <w:r w:rsidR="000A404C">
        <w:rPr>
          <w:rFonts w:asciiTheme="majorHAnsi" w:hAnsiTheme="majorHAnsi" w:cstheme="majorHAnsi"/>
          <w:b/>
        </w:rPr>
        <w:t xml:space="preserve"> </w:t>
      </w:r>
      <w:r w:rsidR="00C44A3B">
        <w:rPr>
          <w:rFonts w:asciiTheme="majorHAnsi" w:hAnsiTheme="majorHAnsi" w:cstheme="majorHAnsi"/>
          <w:b/>
        </w:rPr>
        <w:t>%</w:t>
      </w:r>
      <w:r w:rsidR="00EF2117" w:rsidRPr="00EF2117">
        <w:rPr>
          <w:rFonts w:asciiTheme="majorHAnsi" w:hAnsiTheme="majorHAnsi" w:cstheme="majorHAnsi"/>
          <w:b/>
        </w:rPr>
        <w:t>)</w:t>
      </w:r>
    </w:p>
    <w:tbl>
      <w:tblPr>
        <w:tblW w:w="9229" w:type="dxa"/>
        <w:tblInd w:w="55" w:type="dxa"/>
        <w:tblLayout w:type="fixed"/>
        <w:tblCellMar>
          <w:left w:w="70" w:type="dxa"/>
          <w:right w:w="70" w:type="dxa"/>
        </w:tblCellMar>
        <w:tblLook w:val="04A0" w:firstRow="1" w:lastRow="0" w:firstColumn="1" w:lastColumn="0" w:noHBand="0" w:noVBand="1"/>
      </w:tblPr>
      <w:tblGrid>
        <w:gridCol w:w="812"/>
        <w:gridCol w:w="1239"/>
        <w:gridCol w:w="1196"/>
        <w:gridCol w:w="1196"/>
        <w:gridCol w:w="1197"/>
        <w:gridCol w:w="1196"/>
        <w:gridCol w:w="1196"/>
        <w:gridCol w:w="1197"/>
      </w:tblGrid>
      <w:tr w:rsidR="00DE60B1" w:rsidRPr="00DE60B1" w:rsidTr="00DE60B1">
        <w:trPr>
          <w:trHeight w:val="299"/>
        </w:trPr>
        <w:tc>
          <w:tcPr>
            <w:tcW w:w="20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r w:rsidRPr="00DE60B1">
              <w:rPr>
                <w:rFonts w:ascii="Arial" w:eastAsia="Times New Roman" w:hAnsi="Arial" w:cs="Arial"/>
                <w:color w:val="000000"/>
                <w:lang w:eastAsia="cs-CZ"/>
              </w:rPr>
              <w:t>Obnova lesa</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center"/>
              <w:rPr>
                <w:rFonts w:ascii="Arial" w:eastAsia="Times New Roman" w:hAnsi="Arial" w:cs="Arial"/>
                <w:color w:val="000000"/>
                <w:lang w:eastAsia="cs-CZ"/>
              </w:rPr>
            </w:pPr>
            <w:r w:rsidRPr="00DE60B1">
              <w:rPr>
                <w:rFonts w:ascii="Arial" w:eastAsia="Times New Roman" w:hAnsi="Arial" w:cs="Arial"/>
                <w:color w:val="000000"/>
                <w:lang w:eastAsia="cs-CZ"/>
              </w:rPr>
              <w:t>2000</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center"/>
              <w:rPr>
                <w:rFonts w:ascii="Arial" w:eastAsia="Times New Roman" w:hAnsi="Arial" w:cs="Arial"/>
                <w:color w:val="000000"/>
                <w:lang w:eastAsia="cs-CZ"/>
              </w:rPr>
            </w:pPr>
            <w:r w:rsidRPr="00DE60B1">
              <w:rPr>
                <w:rFonts w:ascii="Arial" w:eastAsia="Times New Roman" w:hAnsi="Arial" w:cs="Arial"/>
                <w:color w:val="000000"/>
                <w:lang w:eastAsia="cs-CZ"/>
              </w:rPr>
              <w:t>2010</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center"/>
              <w:rPr>
                <w:rFonts w:ascii="Arial" w:eastAsia="Times New Roman" w:hAnsi="Arial" w:cs="Arial"/>
                <w:color w:val="000000"/>
                <w:lang w:eastAsia="cs-CZ"/>
              </w:rPr>
            </w:pPr>
            <w:r w:rsidRPr="00DE60B1">
              <w:rPr>
                <w:rFonts w:ascii="Arial" w:eastAsia="Times New Roman" w:hAnsi="Arial" w:cs="Arial"/>
                <w:color w:val="000000"/>
                <w:lang w:eastAsia="cs-CZ"/>
              </w:rPr>
              <w:t>2015</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center"/>
              <w:rPr>
                <w:rFonts w:ascii="Arial" w:eastAsia="Times New Roman" w:hAnsi="Arial" w:cs="Arial"/>
                <w:color w:val="000000"/>
                <w:lang w:eastAsia="cs-CZ"/>
              </w:rPr>
            </w:pPr>
            <w:r w:rsidRPr="00DE60B1">
              <w:rPr>
                <w:rFonts w:ascii="Arial" w:eastAsia="Times New Roman" w:hAnsi="Arial" w:cs="Arial"/>
                <w:color w:val="000000"/>
                <w:lang w:eastAsia="cs-CZ"/>
              </w:rPr>
              <w:t>2016</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center"/>
              <w:rPr>
                <w:rFonts w:ascii="Arial" w:eastAsia="Times New Roman" w:hAnsi="Arial" w:cs="Arial"/>
                <w:color w:val="000000"/>
                <w:lang w:eastAsia="cs-CZ"/>
              </w:rPr>
            </w:pPr>
            <w:r w:rsidRPr="00DE60B1">
              <w:rPr>
                <w:rFonts w:ascii="Arial" w:eastAsia="Times New Roman" w:hAnsi="Arial" w:cs="Arial"/>
                <w:color w:val="000000"/>
                <w:lang w:eastAsia="cs-CZ"/>
              </w:rPr>
              <w:t>2017</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center"/>
              <w:rPr>
                <w:rFonts w:ascii="Arial" w:eastAsia="Times New Roman" w:hAnsi="Arial" w:cs="Arial"/>
                <w:color w:val="000000"/>
                <w:lang w:eastAsia="cs-CZ"/>
              </w:rPr>
            </w:pPr>
            <w:r w:rsidRPr="00DE60B1">
              <w:rPr>
                <w:rFonts w:ascii="Arial" w:eastAsia="Times New Roman" w:hAnsi="Arial" w:cs="Arial"/>
                <w:color w:val="000000"/>
                <w:lang w:eastAsia="cs-CZ"/>
              </w:rPr>
              <w:t>2018</w:t>
            </w:r>
          </w:p>
        </w:tc>
      </w:tr>
      <w:tr w:rsidR="00C44A3B" w:rsidRPr="00DE60B1" w:rsidTr="00EF56DA">
        <w:trPr>
          <w:trHeight w:val="299"/>
        </w:trPr>
        <w:tc>
          <w:tcPr>
            <w:tcW w:w="2051" w:type="dxa"/>
            <w:gridSpan w:val="2"/>
            <w:vMerge/>
            <w:tcBorders>
              <w:top w:val="single" w:sz="4" w:space="0" w:color="auto"/>
              <w:left w:val="single" w:sz="4" w:space="0" w:color="auto"/>
              <w:bottom w:val="single" w:sz="4" w:space="0" w:color="auto"/>
              <w:right w:val="single" w:sz="4" w:space="0" w:color="auto"/>
            </w:tcBorders>
            <w:vAlign w:val="center"/>
            <w:hideMark/>
          </w:tcPr>
          <w:p w:rsidR="00C44A3B" w:rsidRPr="00DE60B1" w:rsidRDefault="00C44A3B" w:rsidP="00DE60B1">
            <w:pPr>
              <w:spacing w:after="0" w:line="240" w:lineRule="auto"/>
              <w:rPr>
                <w:rFonts w:ascii="Arial" w:eastAsia="Times New Roman" w:hAnsi="Arial" w:cs="Arial"/>
                <w:color w:val="000000"/>
                <w:lang w:eastAsia="cs-CZ"/>
              </w:rPr>
            </w:pPr>
          </w:p>
        </w:tc>
        <w:tc>
          <w:tcPr>
            <w:tcW w:w="7178" w:type="dxa"/>
            <w:gridSpan w:val="6"/>
            <w:tcBorders>
              <w:top w:val="single" w:sz="4" w:space="0" w:color="auto"/>
              <w:left w:val="nil"/>
              <w:bottom w:val="single" w:sz="4" w:space="0" w:color="auto"/>
              <w:right w:val="single" w:sz="4" w:space="0" w:color="auto"/>
            </w:tcBorders>
            <w:shd w:val="clear" w:color="auto" w:fill="auto"/>
            <w:vAlign w:val="center"/>
            <w:hideMark/>
          </w:tcPr>
          <w:p w:rsidR="00C44A3B" w:rsidRPr="00DE60B1" w:rsidRDefault="00C44A3B" w:rsidP="00DE60B1">
            <w:pPr>
              <w:spacing w:after="0" w:line="240" w:lineRule="auto"/>
              <w:jc w:val="center"/>
              <w:rPr>
                <w:rFonts w:ascii="Arial" w:eastAsia="Times New Roman" w:hAnsi="Arial" w:cs="Arial"/>
                <w:color w:val="000000"/>
                <w:lang w:eastAsia="cs-CZ"/>
              </w:rPr>
            </w:pPr>
            <w:r w:rsidRPr="00DE60B1">
              <w:rPr>
                <w:rFonts w:ascii="Arial" w:eastAsia="Times New Roman" w:hAnsi="Arial" w:cs="Arial"/>
                <w:color w:val="000000"/>
                <w:lang w:eastAsia="cs-CZ"/>
              </w:rPr>
              <w:t>ha, %</w:t>
            </w:r>
          </w:p>
        </w:tc>
      </w:tr>
      <w:tr w:rsidR="00DE60B1" w:rsidRPr="00DE60B1" w:rsidTr="00FD37EB">
        <w:trPr>
          <w:trHeight w:val="371"/>
        </w:trPr>
        <w:tc>
          <w:tcPr>
            <w:tcW w:w="20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60B1" w:rsidRPr="00DE60B1" w:rsidRDefault="00DE60B1" w:rsidP="00C44A3B">
            <w:pPr>
              <w:spacing w:after="0" w:line="240" w:lineRule="auto"/>
              <w:rPr>
                <w:rFonts w:ascii="Arial" w:eastAsia="Times New Roman" w:hAnsi="Arial" w:cs="Arial"/>
                <w:color w:val="000000"/>
                <w:lang w:eastAsia="cs-CZ"/>
              </w:rPr>
            </w:pPr>
            <w:r w:rsidRPr="00DE60B1">
              <w:rPr>
                <w:rFonts w:ascii="Arial" w:eastAsia="Times New Roman" w:hAnsi="Arial" w:cs="Arial"/>
                <w:color w:val="000000"/>
                <w:lang w:eastAsia="cs-CZ"/>
              </w:rPr>
              <w:t xml:space="preserve">Umělá celkem* </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21 867</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21 859</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18 797</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19 929</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19 973</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21 245</w:t>
            </w:r>
          </w:p>
        </w:tc>
      </w:tr>
      <w:tr w:rsidR="00DE60B1" w:rsidRPr="00DE60B1" w:rsidTr="00FD37EB">
        <w:trPr>
          <w:trHeight w:val="372"/>
        </w:trPr>
        <w:tc>
          <w:tcPr>
            <w:tcW w:w="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r w:rsidRPr="00DE60B1">
              <w:rPr>
                <w:rFonts w:ascii="Arial" w:eastAsia="Times New Roman" w:hAnsi="Arial" w:cs="Arial"/>
                <w:color w:val="000000"/>
                <w:lang w:eastAsia="cs-CZ"/>
              </w:rPr>
              <w:t>z toho</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r w:rsidRPr="00DE60B1">
              <w:rPr>
                <w:rFonts w:ascii="Arial" w:eastAsia="Times New Roman" w:hAnsi="Arial" w:cs="Arial"/>
                <w:color w:val="000000"/>
                <w:lang w:eastAsia="cs-CZ"/>
              </w:rPr>
              <w:t>sadba</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21 486</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21 686</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18 677</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19 810</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19 894</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20 987</w:t>
            </w:r>
          </w:p>
        </w:tc>
      </w:tr>
      <w:tr w:rsidR="00DE60B1" w:rsidRPr="00DE60B1" w:rsidTr="00FD37EB">
        <w:trPr>
          <w:trHeight w:val="372"/>
        </w:trPr>
        <w:tc>
          <w:tcPr>
            <w:tcW w:w="812" w:type="dxa"/>
            <w:vMerge/>
            <w:tcBorders>
              <w:top w:val="single" w:sz="4" w:space="0" w:color="auto"/>
              <w:left w:val="single" w:sz="4" w:space="0" w:color="auto"/>
              <w:bottom w:val="single" w:sz="4" w:space="0" w:color="auto"/>
              <w:right w:val="single" w:sz="4" w:space="0" w:color="auto"/>
            </w:tcBorders>
            <w:vAlign w:val="center"/>
            <w:hideMark/>
          </w:tcPr>
          <w:p w:rsidR="00DE60B1" w:rsidRPr="00DE60B1" w:rsidRDefault="00DE60B1" w:rsidP="00DE60B1">
            <w:pPr>
              <w:spacing w:after="0" w:line="240" w:lineRule="auto"/>
              <w:rPr>
                <w:rFonts w:ascii="Arial" w:eastAsia="Times New Roman" w:hAnsi="Arial" w:cs="Arial"/>
                <w:color w:val="000000"/>
                <w:lang w:eastAsia="cs-CZ"/>
              </w:rPr>
            </w:pPr>
          </w:p>
        </w:tc>
        <w:tc>
          <w:tcPr>
            <w:tcW w:w="1239"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r w:rsidRPr="00DE60B1">
              <w:rPr>
                <w:rFonts w:ascii="Arial" w:eastAsia="Times New Roman" w:hAnsi="Arial" w:cs="Arial"/>
                <w:color w:val="000000"/>
                <w:lang w:eastAsia="cs-CZ"/>
              </w:rPr>
              <w:t xml:space="preserve">síje </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381</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173</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120</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119</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79</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258</w:t>
            </w:r>
          </w:p>
        </w:tc>
      </w:tr>
      <w:tr w:rsidR="00DE60B1" w:rsidRPr="00DE60B1" w:rsidTr="00FD37EB">
        <w:trPr>
          <w:trHeight w:val="372"/>
        </w:trPr>
        <w:tc>
          <w:tcPr>
            <w:tcW w:w="812" w:type="dxa"/>
            <w:vMerge w:val="restart"/>
            <w:tcBorders>
              <w:top w:val="single" w:sz="4" w:space="0" w:color="auto"/>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r w:rsidRPr="00DE60B1">
              <w:rPr>
                <w:rFonts w:ascii="Arial" w:eastAsia="Times New Roman" w:hAnsi="Arial" w:cs="Arial"/>
                <w:color w:val="000000"/>
                <w:lang w:eastAsia="cs-CZ"/>
              </w:rPr>
              <w:t>z toho</w:t>
            </w:r>
          </w:p>
        </w:tc>
        <w:tc>
          <w:tcPr>
            <w:tcW w:w="1239" w:type="dxa"/>
            <w:vMerge w:val="restart"/>
            <w:tcBorders>
              <w:top w:val="single" w:sz="4" w:space="0" w:color="auto"/>
              <w:left w:val="nil"/>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r w:rsidRPr="00DE60B1">
              <w:rPr>
                <w:rFonts w:ascii="Arial" w:eastAsia="Times New Roman" w:hAnsi="Arial" w:cs="Arial"/>
                <w:color w:val="000000"/>
                <w:lang w:eastAsia="cs-CZ"/>
              </w:rPr>
              <w:t>smrk</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9 479</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9 171</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8 101</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8 273</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7 940</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7 818</w:t>
            </w:r>
          </w:p>
        </w:tc>
      </w:tr>
      <w:tr w:rsidR="00DE60B1" w:rsidRPr="00DE60B1" w:rsidTr="00DE60B1">
        <w:trPr>
          <w:trHeight w:val="371"/>
        </w:trPr>
        <w:tc>
          <w:tcPr>
            <w:tcW w:w="812" w:type="dxa"/>
            <w:vMerge/>
            <w:tcBorders>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tcBorders>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43,3</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42,0</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43,1</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41,5</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39,8</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36,8</w:t>
            </w:r>
          </w:p>
        </w:tc>
      </w:tr>
      <w:tr w:rsidR="00DE60B1" w:rsidRPr="00DE60B1" w:rsidTr="00DE60B1">
        <w:trPr>
          <w:trHeight w:val="372"/>
        </w:trPr>
        <w:tc>
          <w:tcPr>
            <w:tcW w:w="812" w:type="dxa"/>
            <w:vMerge/>
            <w:tcBorders>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val="restart"/>
            <w:tcBorders>
              <w:top w:val="nil"/>
              <w:left w:val="nil"/>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r w:rsidRPr="00DE60B1">
              <w:rPr>
                <w:rFonts w:ascii="Arial" w:eastAsia="Times New Roman" w:hAnsi="Arial" w:cs="Arial"/>
                <w:color w:val="000000"/>
                <w:lang w:eastAsia="cs-CZ"/>
              </w:rPr>
              <w:t xml:space="preserve">jedle </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895</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1 274</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884</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945</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1 143</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1 078</w:t>
            </w:r>
          </w:p>
        </w:tc>
      </w:tr>
      <w:tr w:rsidR="00DE60B1" w:rsidRPr="00DE60B1" w:rsidTr="00DE60B1">
        <w:trPr>
          <w:trHeight w:val="372"/>
        </w:trPr>
        <w:tc>
          <w:tcPr>
            <w:tcW w:w="812" w:type="dxa"/>
            <w:vMerge/>
            <w:tcBorders>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tcBorders>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4,1</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5,8</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4,7</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4,7</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5,7</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5,1</w:t>
            </w:r>
          </w:p>
        </w:tc>
      </w:tr>
      <w:tr w:rsidR="00DE60B1" w:rsidRPr="00DE60B1" w:rsidTr="00DE60B1">
        <w:trPr>
          <w:trHeight w:val="372"/>
        </w:trPr>
        <w:tc>
          <w:tcPr>
            <w:tcW w:w="812" w:type="dxa"/>
            <w:vMerge/>
            <w:tcBorders>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val="restart"/>
            <w:tcBorders>
              <w:top w:val="nil"/>
              <w:left w:val="nil"/>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r w:rsidRPr="00DE60B1">
              <w:rPr>
                <w:rFonts w:ascii="Arial" w:eastAsia="Times New Roman" w:hAnsi="Arial" w:cs="Arial"/>
                <w:color w:val="000000"/>
                <w:lang w:eastAsia="cs-CZ"/>
              </w:rPr>
              <w:t>borovice</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2 597</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2 171</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2 130</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2 101</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1 778</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2 076</w:t>
            </w:r>
          </w:p>
        </w:tc>
      </w:tr>
      <w:tr w:rsidR="00DE60B1" w:rsidRPr="00DE60B1" w:rsidTr="00DE60B1">
        <w:trPr>
          <w:trHeight w:val="372"/>
        </w:trPr>
        <w:tc>
          <w:tcPr>
            <w:tcW w:w="812" w:type="dxa"/>
            <w:vMerge/>
            <w:tcBorders>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tcBorders>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11,9</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9,9</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11,3</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10,5</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8,9</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9,8</w:t>
            </w:r>
          </w:p>
        </w:tc>
      </w:tr>
      <w:tr w:rsidR="00DE60B1" w:rsidRPr="00DE60B1" w:rsidTr="00DE60B1">
        <w:trPr>
          <w:trHeight w:val="371"/>
        </w:trPr>
        <w:tc>
          <w:tcPr>
            <w:tcW w:w="812" w:type="dxa"/>
            <w:vMerge/>
            <w:tcBorders>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val="restart"/>
            <w:tcBorders>
              <w:top w:val="nil"/>
              <w:left w:val="nil"/>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r w:rsidRPr="00DE60B1">
              <w:rPr>
                <w:rFonts w:ascii="Arial" w:eastAsia="Times New Roman" w:hAnsi="Arial" w:cs="Arial"/>
                <w:color w:val="000000"/>
                <w:lang w:eastAsia="cs-CZ"/>
              </w:rPr>
              <w:t>modřín</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739</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206</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222</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296</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371</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444</w:t>
            </w:r>
          </w:p>
        </w:tc>
      </w:tr>
      <w:tr w:rsidR="00DE60B1" w:rsidRPr="00DE60B1" w:rsidTr="00DE60B1">
        <w:trPr>
          <w:trHeight w:val="372"/>
        </w:trPr>
        <w:tc>
          <w:tcPr>
            <w:tcW w:w="812" w:type="dxa"/>
            <w:vMerge/>
            <w:tcBorders>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tcBorders>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3,4</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0,9</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1,2</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1,5</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1,9</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2,1</w:t>
            </w:r>
          </w:p>
        </w:tc>
      </w:tr>
      <w:tr w:rsidR="00DE60B1" w:rsidRPr="00DE60B1" w:rsidTr="00DE60B1">
        <w:trPr>
          <w:trHeight w:val="372"/>
        </w:trPr>
        <w:tc>
          <w:tcPr>
            <w:tcW w:w="812" w:type="dxa"/>
            <w:vMerge/>
            <w:tcBorders>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val="restart"/>
            <w:tcBorders>
              <w:top w:val="nil"/>
              <w:left w:val="nil"/>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r w:rsidRPr="00DE60B1">
              <w:rPr>
                <w:rFonts w:ascii="Arial" w:eastAsia="Times New Roman" w:hAnsi="Arial" w:cs="Arial"/>
                <w:color w:val="000000"/>
                <w:lang w:eastAsia="cs-CZ"/>
              </w:rPr>
              <w:t>ostatní jehličnaté</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200</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145</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214</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266</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291</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324</w:t>
            </w:r>
          </w:p>
        </w:tc>
      </w:tr>
      <w:tr w:rsidR="00DE60B1" w:rsidRPr="00DE60B1" w:rsidTr="00DE60B1">
        <w:trPr>
          <w:trHeight w:val="372"/>
        </w:trPr>
        <w:tc>
          <w:tcPr>
            <w:tcW w:w="812" w:type="dxa"/>
            <w:vMerge/>
            <w:tcBorders>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tcBorders>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0,9</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0,7</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1,1</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1,3</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1,5</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1,5</w:t>
            </w:r>
          </w:p>
        </w:tc>
      </w:tr>
      <w:tr w:rsidR="00DE60B1" w:rsidRPr="00DE60B1" w:rsidTr="00DE60B1">
        <w:trPr>
          <w:trHeight w:val="371"/>
        </w:trPr>
        <w:tc>
          <w:tcPr>
            <w:tcW w:w="812" w:type="dxa"/>
            <w:vMerge/>
            <w:tcBorders>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val="restart"/>
            <w:tcBorders>
              <w:top w:val="nil"/>
              <w:left w:val="nil"/>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r w:rsidRPr="00DE60B1">
              <w:rPr>
                <w:rFonts w:ascii="Arial" w:eastAsia="Times New Roman" w:hAnsi="Arial" w:cs="Arial"/>
                <w:color w:val="000000"/>
                <w:lang w:eastAsia="cs-CZ"/>
              </w:rPr>
              <w:t>jehličnaté celkem</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13 910</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 12 967</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11 551</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11 881</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11 523</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11 740</w:t>
            </w:r>
          </w:p>
        </w:tc>
      </w:tr>
      <w:tr w:rsidR="00DE60B1" w:rsidRPr="00DE60B1" w:rsidTr="00DE60B1">
        <w:trPr>
          <w:trHeight w:val="372"/>
        </w:trPr>
        <w:tc>
          <w:tcPr>
            <w:tcW w:w="812" w:type="dxa"/>
            <w:vMerge/>
            <w:tcBorders>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tcBorders>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63,6</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59,3</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61,5</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59,6</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57,7</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55,3</w:t>
            </w:r>
          </w:p>
        </w:tc>
      </w:tr>
      <w:tr w:rsidR="00DE60B1" w:rsidRPr="00DE60B1" w:rsidTr="00DE60B1">
        <w:trPr>
          <w:trHeight w:val="372"/>
        </w:trPr>
        <w:tc>
          <w:tcPr>
            <w:tcW w:w="812" w:type="dxa"/>
            <w:vMerge/>
            <w:tcBorders>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val="restart"/>
            <w:tcBorders>
              <w:top w:val="nil"/>
              <w:left w:val="nil"/>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r w:rsidRPr="00DE60B1">
              <w:rPr>
                <w:rFonts w:ascii="Arial" w:eastAsia="Times New Roman" w:hAnsi="Arial" w:cs="Arial"/>
                <w:color w:val="000000"/>
                <w:lang w:eastAsia="cs-CZ"/>
              </w:rPr>
              <w:t>dub</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2 428</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 2 607</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2 293</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2 484</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2 594</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2 999</w:t>
            </w:r>
          </w:p>
        </w:tc>
      </w:tr>
      <w:tr w:rsidR="00DE60B1" w:rsidRPr="00DE60B1" w:rsidTr="00DE60B1">
        <w:trPr>
          <w:trHeight w:val="372"/>
        </w:trPr>
        <w:tc>
          <w:tcPr>
            <w:tcW w:w="812" w:type="dxa"/>
            <w:vMerge/>
            <w:tcBorders>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tcBorders>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11,1</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11,9</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12,2</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12,5</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13,0</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14,1</w:t>
            </w:r>
          </w:p>
        </w:tc>
      </w:tr>
      <w:tr w:rsidR="00DE60B1" w:rsidRPr="00DE60B1" w:rsidTr="00DE60B1">
        <w:trPr>
          <w:trHeight w:val="372"/>
        </w:trPr>
        <w:tc>
          <w:tcPr>
            <w:tcW w:w="812" w:type="dxa"/>
            <w:vMerge/>
            <w:tcBorders>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val="restart"/>
            <w:tcBorders>
              <w:top w:val="nil"/>
              <w:left w:val="nil"/>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r w:rsidRPr="00DE60B1">
              <w:rPr>
                <w:rFonts w:ascii="Arial" w:eastAsia="Times New Roman" w:hAnsi="Arial" w:cs="Arial"/>
                <w:color w:val="000000"/>
                <w:lang w:eastAsia="cs-CZ"/>
              </w:rPr>
              <w:t>buk</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3 386</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 4 899</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3 678</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4 230</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4 415</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4 768</w:t>
            </w:r>
          </w:p>
        </w:tc>
      </w:tr>
      <w:tr w:rsidR="00DE60B1" w:rsidRPr="00DE60B1" w:rsidTr="00DE60B1">
        <w:trPr>
          <w:trHeight w:val="371"/>
        </w:trPr>
        <w:tc>
          <w:tcPr>
            <w:tcW w:w="812" w:type="dxa"/>
            <w:vMerge/>
            <w:tcBorders>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tcBorders>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15,5</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22,4</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19,6</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21,2</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22,1</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22,4</w:t>
            </w:r>
          </w:p>
        </w:tc>
      </w:tr>
      <w:tr w:rsidR="00DE60B1" w:rsidRPr="00DE60B1" w:rsidTr="00DE60B1">
        <w:trPr>
          <w:trHeight w:val="372"/>
        </w:trPr>
        <w:tc>
          <w:tcPr>
            <w:tcW w:w="812" w:type="dxa"/>
            <w:vMerge/>
            <w:tcBorders>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val="restart"/>
            <w:tcBorders>
              <w:top w:val="nil"/>
              <w:left w:val="nil"/>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r w:rsidRPr="00DE60B1">
              <w:rPr>
                <w:rFonts w:ascii="Arial" w:eastAsia="Times New Roman" w:hAnsi="Arial" w:cs="Arial"/>
                <w:color w:val="000000"/>
                <w:lang w:eastAsia="cs-CZ"/>
              </w:rPr>
              <w:t>lípa</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397</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 264</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295</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339</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325</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376</w:t>
            </w:r>
          </w:p>
        </w:tc>
      </w:tr>
      <w:tr w:rsidR="00DE60B1" w:rsidRPr="00DE60B1" w:rsidTr="00DE60B1">
        <w:trPr>
          <w:trHeight w:val="372"/>
        </w:trPr>
        <w:tc>
          <w:tcPr>
            <w:tcW w:w="812" w:type="dxa"/>
            <w:vMerge/>
            <w:tcBorders>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tcBorders>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1,8</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1,2</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1,6</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1,7</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1,6</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1,8</w:t>
            </w:r>
          </w:p>
        </w:tc>
      </w:tr>
      <w:tr w:rsidR="00DE60B1" w:rsidRPr="00DE60B1" w:rsidTr="00DE60B1">
        <w:trPr>
          <w:trHeight w:val="372"/>
        </w:trPr>
        <w:tc>
          <w:tcPr>
            <w:tcW w:w="812" w:type="dxa"/>
            <w:vMerge/>
            <w:tcBorders>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val="restart"/>
            <w:tcBorders>
              <w:top w:val="nil"/>
              <w:left w:val="nil"/>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r>
              <w:rPr>
                <w:rFonts w:ascii="Arial" w:eastAsia="Times New Roman" w:hAnsi="Arial" w:cs="Arial"/>
                <w:color w:val="000000"/>
                <w:lang w:eastAsia="cs-CZ"/>
              </w:rPr>
              <w:t>topol a osika</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46</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 33</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62</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65</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53</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58</w:t>
            </w:r>
          </w:p>
        </w:tc>
      </w:tr>
      <w:tr w:rsidR="00DE60B1" w:rsidRPr="00DE60B1" w:rsidTr="00DE60B1">
        <w:trPr>
          <w:trHeight w:val="371"/>
        </w:trPr>
        <w:tc>
          <w:tcPr>
            <w:tcW w:w="812" w:type="dxa"/>
            <w:vMerge/>
            <w:tcBorders>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tcBorders>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0,2</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0,2</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0,3</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0,3</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0,3</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0,3</w:t>
            </w:r>
          </w:p>
        </w:tc>
      </w:tr>
      <w:tr w:rsidR="00DE60B1" w:rsidRPr="00DE60B1" w:rsidTr="00DE60B1">
        <w:trPr>
          <w:trHeight w:val="372"/>
        </w:trPr>
        <w:tc>
          <w:tcPr>
            <w:tcW w:w="812" w:type="dxa"/>
            <w:vMerge/>
            <w:tcBorders>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val="restart"/>
            <w:tcBorders>
              <w:top w:val="nil"/>
              <w:left w:val="nil"/>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r w:rsidRPr="00DE60B1">
              <w:rPr>
                <w:rFonts w:ascii="Arial" w:eastAsia="Times New Roman" w:hAnsi="Arial" w:cs="Arial"/>
                <w:color w:val="000000"/>
                <w:lang w:eastAsia="cs-CZ"/>
              </w:rPr>
              <w:t>ostatní listnaté</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1 700</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 1 089</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918</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930</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1 063</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1 304</w:t>
            </w:r>
          </w:p>
        </w:tc>
      </w:tr>
      <w:tr w:rsidR="00DE60B1" w:rsidRPr="00DE60B1" w:rsidTr="00DE60B1">
        <w:trPr>
          <w:trHeight w:val="372"/>
        </w:trPr>
        <w:tc>
          <w:tcPr>
            <w:tcW w:w="812" w:type="dxa"/>
            <w:vMerge/>
            <w:tcBorders>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tcBorders>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7,8</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5,0</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4,9</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4,7</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5,3</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6,1</w:t>
            </w:r>
          </w:p>
        </w:tc>
      </w:tr>
      <w:tr w:rsidR="00DE60B1" w:rsidRPr="00DE60B1" w:rsidTr="00DE60B1">
        <w:trPr>
          <w:trHeight w:val="372"/>
        </w:trPr>
        <w:tc>
          <w:tcPr>
            <w:tcW w:w="812" w:type="dxa"/>
            <w:vMerge/>
            <w:tcBorders>
              <w:left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val="restart"/>
            <w:tcBorders>
              <w:top w:val="nil"/>
              <w:left w:val="nil"/>
              <w:right w:val="single" w:sz="4" w:space="0" w:color="auto"/>
            </w:tcBorders>
            <w:shd w:val="clear" w:color="auto" w:fill="auto"/>
            <w:vAlign w:val="center"/>
            <w:hideMark/>
          </w:tcPr>
          <w:p w:rsidR="00DE60B1" w:rsidRPr="00DE60B1" w:rsidRDefault="00DE60B1" w:rsidP="00DE60B1">
            <w:pPr>
              <w:spacing w:after="0" w:line="240" w:lineRule="auto"/>
              <w:rPr>
                <w:rFonts w:ascii="Arial" w:eastAsia="Times New Roman" w:hAnsi="Arial" w:cs="Arial"/>
                <w:color w:val="000000"/>
                <w:lang w:eastAsia="cs-CZ"/>
              </w:rPr>
            </w:pPr>
            <w:r w:rsidRPr="00DE60B1">
              <w:rPr>
                <w:rFonts w:ascii="Arial" w:eastAsia="Times New Roman" w:hAnsi="Arial" w:cs="Arial"/>
                <w:color w:val="000000"/>
                <w:lang w:eastAsia="cs-CZ"/>
              </w:rPr>
              <w:t>listnaté celkem</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7 957</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 8 892</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7 246</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8 048</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8 450</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9 505</w:t>
            </w:r>
          </w:p>
        </w:tc>
      </w:tr>
      <w:tr w:rsidR="00DE60B1" w:rsidRPr="00DE60B1" w:rsidTr="00DE60B1">
        <w:trPr>
          <w:trHeight w:val="372"/>
        </w:trPr>
        <w:tc>
          <w:tcPr>
            <w:tcW w:w="812" w:type="dxa"/>
            <w:vMerge/>
            <w:tcBorders>
              <w:left w:val="single" w:sz="4" w:space="0" w:color="auto"/>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239" w:type="dxa"/>
            <w:vMerge/>
            <w:tcBorders>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both"/>
              <w:rPr>
                <w:rFonts w:ascii="Arial" w:eastAsia="Times New Roman" w:hAnsi="Arial" w:cs="Arial"/>
                <w:color w:val="000000"/>
                <w:lang w:eastAsia="cs-CZ"/>
              </w:rPr>
            </w:pP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36,4</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 40,7</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38,5</w:t>
            </w:r>
          </w:p>
        </w:tc>
        <w:tc>
          <w:tcPr>
            <w:tcW w:w="1196"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40,4</w:t>
            </w:r>
          </w:p>
        </w:tc>
        <w:tc>
          <w:tcPr>
            <w:tcW w:w="1196" w:type="dxa"/>
            <w:tcBorders>
              <w:top w:val="nil"/>
              <w:left w:val="nil"/>
              <w:bottom w:val="single" w:sz="4" w:space="0" w:color="auto"/>
              <w:right w:val="single" w:sz="4" w:space="0" w:color="auto"/>
            </w:tcBorders>
            <w:shd w:val="clear" w:color="auto" w:fill="auto"/>
            <w:noWrap/>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42,3</w:t>
            </w:r>
          </w:p>
        </w:tc>
        <w:tc>
          <w:tcPr>
            <w:tcW w:w="1197" w:type="dxa"/>
            <w:tcBorders>
              <w:top w:val="nil"/>
              <w:left w:val="nil"/>
              <w:bottom w:val="single" w:sz="4" w:space="0" w:color="auto"/>
              <w:right w:val="single" w:sz="4" w:space="0" w:color="auto"/>
            </w:tcBorders>
            <w:shd w:val="clear" w:color="auto" w:fill="auto"/>
            <w:vAlign w:val="center"/>
            <w:hideMark/>
          </w:tcPr>
          <w:p w:rsidR="00DE60B1" w:rsidRPr="00DE60B1" w:rsidRDefault="00DE60B1" w:rsidP="00DE60B1">
            <w:pPr>
              <w:spacing w:after="0" w:line="240" w:lineRule="auto"/>
              <w:jc w:val="right"/>
              <w:rPr>
                <w:rFonts w:ascii="Arial" w:eastAsia="Times New Roman" w:hAnsi="Arial" w:cs="Arial"/>
                <w:color w:val="000000"/>
                <w:lang w:eastAsia="cs-CZ"/>
              </w:rPr>
            </w:pPr>
            <w:r w:rsidRPr="00DE60B1">
              <w:rPr>
                <w:rFonts w:ascii="Arial" w:eastAsia="Times New Roman" w:hAnsi="Arial" w:cs="Arial"/>
                <w:color w:val="000000"/>
                <w:lang w:eastAsia="cs-CZ"/>
              </w:rPr>
              <w:t>44,7</w:t>
            </w:r>
          </w:p>
        </w:tc>
      </w:tr>
    </w:tbl>
    <w:p w:rsidR="00DE60B1" w:rsidRDefault="00DE60B1" w:rsidP="00DE60B1">
      <w:pPr>
        <w:spacing w:after="0" w:line="240" w:lineRule="auto"/>
        <w:jc w:val="both"/>
        <w:rPr>
          <w:rFonts w:asciiTheme="majorHAnsi" w:hAnsiTheme="majorHAnsi" w:cstheme="majorHAnsi"/>
          <w:sz w:val="20"/>
          <w:szCs w:val="20"/>
        </w:rPr>
      </w:pPr>
      <w:r w:rsidRPr="007C73FF">
        <w:rPr>
          <w:rFonts w:asciiTheme="majorHAnsi" w:hAnsiTheme="majorHAnsi" w:cstheme="majorHAnsi"/>
          <w:b/>
          <w:sz w:val="20"/>
          <w:szCs w:val="20"/>
        </w:rPr>
        <w:t xml:space="preserve">Poznámka: </w:t>
      </w:r>
      <w:r w:rsidRPr="007C73FF">
        <w:rPr>
          <w:rFonts w:asciiTheme="majorHAnsi" w:hAnsiTheme="majorHAnsi" w:cstheme="majorHAnsi"/>
          <w:sz w:val="20"/>
          <w:szCs w:val="20"/>
        </w:rPr>
        <w:t>*Včetně zalesnění pod porostem.</w:t>
      </w:r>
    </w:p>
    <w:p w:rsidR="00EF2117" w:rsidRDefault="00EF2117" w:rsidP="007C73FF">
      <w:pPr>
        <w:spacing w:after="0" w:line="240" w:lineRule="auto"/>
        <w:jc w:val="both"/>
        <w:rPr>
          <w:rFonts w:asciiTheme="majorHAnsi" w:hAnsiTheme="majorHAnsi" w:cstheme="majorHAnsi"/>
          <w:highlight w:val="yellow"/>
        </w:rPr>
      </w:pPr>
    </w:p>
    <w:p w:rsidR="00EF2117" w:rsidRPr="00EF2117" w:rsidRDefault="00EF2117" w:rsidP="007C73FF">
      <w:pPr>
        <w:spacing w:after="0" w:line="240" w:lineRule="auto"/>
        <w:jc w:val="both"/>
        <w:rPr>
          <w:rFonts w:asciiTheme="majorHAnsi" w:hAnsiTheme="majorHAnsi" w:cstheme="majorHAnsi"/>
        </w:rPr>
      </w:pPr>
      <w:r w:rsidRPr="00EF2117">
        <w:rPr>
          <w:rFonts w:asciiTheme="majorHAnsi" w:hAnsiTheme="majorHAnsi" w:cstheme="majorHAnsi"/>
          <w:b/>
        </w:rPr>
        <w:t>Pramen:</w:t>
      </w:r>
      <w:r w:rsidRPr="00EF2117">
        <w:rPr>
          <w:rFonts w:asciiTheme="majorHAnsi" w:hAnsiTheme="majorHAnsi" w:cstheme="majorHAnsi"/>
        </w:rPr>
        <w:t xml:space="preserve"> ČSÚ</w:t>
      </w:r>
    </w:p>
    <w:p w:rsidR="00EF2117" w:rsidRDefault="00EF2117" w:rsidP="007C73FF">
      <w:pPr>
        <w:pStyle w:val="4Normln"/>
        <w:spacing w:after="0" w:line="240" w:lineRule="auto"/>
        <w:jc w:val="both"/>
      </w:pPr>
    </w:p>
    <w:p w:rsidR="005C20F4" w:rsidRDefault="005C20F4" w:rsidP="007C73FF">
      <w:pPr>
        <w:pStyle w:val="4Normln"/>
        <w:spacing w:after="0" w:line="240" w:lineRule="auto"/>
        <w:jc w:val="both"/>
      </w:pPr>
    </w:p>
    <w:p w:rsidR="00C44A3B" w:rsidRDefault="00C44A3B" w:rsidP="007C73FF">
      <w:pPr>
        <w:pStyle w:val="4Normln"/>
        <w:spacing w:after="0" w:line="240" w:lineRule="auto"/>
        <w:jc w:val="both"/>
      </w:pPr>
    </w:p>
    <w:p w:rsidR="00C44A3B" w:rsidRDefault="00C44A3B" w:rsidP="007C73FF">
      <w:pPr>
        <w:pStyle w:val="4Normln"/>
        <w:spacing w:after="0" w:line="240" w:lineRule="auto"/>
        <w:jc w:val="both"/>
      </w:pPr>
    </w:p>
    <w:p w:rsidR="00C44A3B" w:rsidRDefault="00C44A3B" w:rsidP="007C73FF">
      <w:pPr>
        <w:pStyle w:val="4Normln"/>
        <w:spacing w:after="0" w:line="240" w:lineRule="auto"/>
        <w:jc w:val="both"/>
      </w:pPr>
    </w:p>
    <w:p w:rsidR="00C44A3B" w:rsidRPr="00486268" w:rsidRDefault="00C44A3B" w:rsidP="007C73FF">
      <w:pPr>
        <w:pStyle w:val="4Normln"/>
        <w:spacing w:after="0" w:line="240" w:lineRule="auto"/>
        <w:jc w:val="both"/>
      </w:pPr>
    </w:p>
    <w:p w:rsidR="00486268" w:rsidRDefault="00486268" w:rsidP="007C73FF">
      <w:pPr>
        <w:pStyle w:val="2mjnadpis2"/>
        <w:spacing w:before="0" w:line="240" w:lineRule="auto"/>
        <w:jc w:val="both"/>
        <w:rPr>
          <w:b/>
        </w:rPr>
      </w:pPr>
      <w:bookmarkStart w:id="16" w:name="_Toc18911226"/>
      <w:r w:rsidRPr="00EF2117">
        <w:rPr>
          <w:b/>
        </w:rPr>
        <w:lastRenderedPageBreak/>
        <w:t>Těžba dřeva</w:t>
      </w:r>
      <w:bookmarkEnd w:id="16"/>
    </w:p>
    <w:p w:rsidR="00EF2117" w:rsidRDefault="00EF2117" w:rsidP="007C73FF">
      <w:pPr>
        <w:pStyle w:val="4Normln"/>
        <w:spacing w:after="0" w:line="240" w:lineRule="auto"/>
        <w:jc w:val="both"/>
      </w:pPr>
    </w:p>
    <w:p w:rsidR="00EF2117" w:rsidRPr="00EF2117" w:rsidRDefault="00EF2117" w:rsidP="007C73FF">
      <w:pPr>
        <w:pStyle w:val="1Radek-normaltext"/>
        <w:ind w:firstLine="0"/>
        <w:rPr>
          <w:rFonts w:cs="Arial"/>
        </w:rPr>
      </w:pPr>
      <w:r w:rsidRPr="00EF2117">
        <w:rPr>
          <w:rFonts w:cs="Arial"/>
        </w:rPr>
        <w:t>V lesích ČR byl</w:t>
      </w:r>
      <w:r w:rsidR="002A24F2">
        <w:rPr>
          <w:rFonts w:cs="Arial"/>
        </w:rPr>
        <w:t>o vytěženo celkem 25,69</w:t>
      </w:r>
      <w:r w:rsidRPr="00EF2117">
        <w:rPr>
          <w:rFonts w:cs="Arial"/>
        </w:rPr>
        <w:t> mil. m</w:t>
      </w:r>
      <w:r w:rsidRPr="00EF2117">
        <w:rPr>
          <w:rFonts w:cs="Arial"/>
          <w:vertAlign w:val="superscript"/>
        </w:rPr>
        <w:t xml:space="preserve">3 </w:t>
      </w:r>
      <w:r w:rsidRPr="00EF2117">
        <w:rPr>
          <w:rFonts w:cs="Arial"/>
        </w:rPr>
        <w:t xml:space="preserve">surového dříví, což ve srovnání s předchozím rokem </w:t>
      </w:r>
      <w:r w:rsidR="002A24F2">
        <w:rPr>
          <w:rFonts w:cs="Arial"/>
        </w:rPr>
        <w:t>znamená nárůst o 6,3</w:t>
      </w:r>
      <w:r w:rsidRPr="00EF2117">
        <w:rPr>
          <w:rFonts w:cs="Arial"/>
        </w:rPr>
        <w:t xml:space="preserve"> mil. m</w:t>
      </w:r>
      <w:r w:rsidRPr="00EF2117">
        <w:rPr>
          <w:rFonts w:cs="Arial"/>
          <w:vertAlign w:val="superscript"/>
        </w:rPr>
        <w:t>3</w:t>
      </w:r>
      <w:r w:rsidRPr="00EF2117">
        <w:rPr>
          <w:rFonts w:cs="Arial"/>
        </w:rPr>
        <w:t xml:space="preserve">. Značnou měrou se na tomto objemu podílelo zpracování nahodilých těžeb ve výši </w:t>
      </w:r>
      <w:r w:rsidR="002A24F2">
        <w:rPr>
          <w:rFonts w:cs="Arial"/>
        </w:rPr>
        <w:t xml:space="preserve">23,01 </w:t>
      </w:r>
      <w:r w:rsidRPr="00EF2117">
        <w:rPr>
          <w:rFonts w:cs="Arial"/>
        </w:rPr>
        <w:t>mil. m</w:t>
      </w:r>
      <w:r w:rsidRPr="00EF2117">
        <w:rPr>
          <w:rFonts w:cs="Arial"/>
          <w:vertAlign w:val="superscript"/>
        </w:rPr>
        <w:t xml:space="preserve">3 </w:t>
      </w:r>
      <w:r w:rsidRPr="00EF2117">
        <w:rPr>
          <w:rFonts w:cs="Arial"/>
        </w:rPr>
        <w:t xml:space="preserve">dřeva. </w:t>
      </w:r>
      <w:r w:rsidR="002A24F2">
        <w:rPr>
          <w:rFonts w:cs="Arial"/>
        </w:rPr>
        <w:t>Podíl nahodilé těžby v roce 2018 činil 90</w:t>
      </w:r>
      <w:r w:rsidRPr="00EF2117">
        <w:rPr>
          <w:rFonts w:cs="Arial"/>
        </w:rPr>
        <w:t xml:space="preserve"> % </w:t>
      </w:r>
      <w:r w:rsidRPr="00796997">
        <w:rPr>
          <w:rFonts w:cs="Arial"/>
        </w:rPr>
        <w:t>a nadále tak došlo ke zhoršení výchozích podmínek pro plánovité lesní hospodaření.</w:t>
      </w:r>
    </w:p>
    <w:p w:rsidR="00EF2117" w:rsidRPr="00EF2117" w:rsidRDefault="00EF2117" w:rsidP="007C73FF">
      <w:pPr>
        <w:pStyle w:val="1Radek-normaltext"/>
        <w:ind w:firstLine="0"/>
        <w:rPr>
          <w:rFonts w:cs="Arial"/>
        </w:rPr>
      </w:pPr>
    </w:p>
    <w:p w:rsidR="007A4806" w:rsidRPr="00EF2117" w:rsidRDefault="00EF2117" w:rsidP="007A4806">
      <w:pPr>
        <w:spacing w:after="0" w:line="240" w:lineRule="auto"/>
        <w:jc w:val="both"/>
        <w:rPr>
          <w:rFonts w:ascii="Arial" w:hAnsi="Arial" w:cs="Arial"/>
          <w:strike/>
          <w:highlight w:val="yellow"/>
        </w:rPr>
      </w:pPr>
      <w:r w:rsidRPr="00EF2117">
        <w:rPr>
          <w:rFonts w:ascii="Arial" w:hAnsi="Arial" w:cs="Arial"/>
        </w:rPr>
        <w:t>Z hlediska složení těžeb dle dřevin se objem těžeb jeh</w:t>
      </w:r>
      <w:r w:rsidR="002A24F2">
        <w:rPr>
          <w:rFonts w:ascii="Arial" w:hAnsi="Arial" w:cs="Arial"/>
        </w:rPr>
        <w:t>ličnatého dříví oproti roku 2017</w:t>
      </w:r>
      <w:r w:rsidRPr="00EF2117">
        <w:rPr>
          <w:rFonts w:ascii="Arial" w:hAnsi="Arial" w:cs="Arial"/>
        </w:rPr>
        <w:t xml:space="preserve"> zvýšil </w:t>
      </w:r>
      <w:r w:rsidR="002A24F2">
        <w:rPr>
          <w:rFonts w:ascii="Arial" w:hAnsi="Arial" w:cs="Arial"/>
        </w:rPr>
        <w:t>o 6,47</w:t>
      </w:r>
      <w:r w:rsidRPr="00EF2117">
        <w:rPr>
          <w:rFonts w:ascii="Arial" w:hAnsi="Arial" w:cs="Arial"/>
        </w:rPr>
        <w:t xml:space="preserve"> mil. m</w:t>
      </w:r>
      <w:r w:rsidRPr="00EF2117">
        <w:rPr>
          <w:rFonts w:ascii="Arial" w:hAnsi="Arial" w:cs="Arial"/>
          <w:vertAlign w:val="superscript"/>
        </w:rPr>
        <w:t>3</w:t>
      </w:r>
      <w:r w:rsidR="002A24F2">
        <w:rPr>
          <w:rFonts w:ascii="Arial" w:hAnsi="Arial" w:cs="Arial"/>
        </w:rPr>
        <w:t xml:space="preserve"> na celkových 24,21</w:t>
      </w:r>
      <w:r w:rsidRPr="00EF2117">
        <w:rPr>
          <w:rFonts w:ascii="Arial" w:hAnsi="Arial" w:cs="Arial"/>
        </w:rPr>
        <w:t xml:space="preserve"> mil. m</w:t>
      </w:r>
      <w:r w:rsidRPr="00EF2117">
        <w:rPr>
          <w:rFonts w:ascii="Arial" w:hAnsi="Arial" w:cs="Arial"/>
          <w:vertAlign w:val="superscript"/>
        </w:rPr>
        <w:t>3</w:t>
      </w:r>
      <w:r w:rsidRPr="00EF2117">
        <w:rPr>
          <w:rFonts w:ascii="Arial" w:hAnsi="Arial" w:cs="Arial"/>
        </w:rPr>
        <w:t>. Podíl těžeb jehličnatého dříví na celkových těžbách tak činil</w:t>
      </w:r>
      <w:r w:rsidR="002A24F2">
        <w:rPr>
          <w:rFonts w:ascii="Arial" w:hAnsi="Arial" w:cs="Arial"/>
        </w:rPr>
        <w:t xml:space="preserve"> přibližně 94</w:t>
      </w:r>
      <w:r w:rsidRPr="00EF2117">
        <w:rPr>
          <w:rFonts w:ascii="Arial" w:hAnsi="Arial" w:cs="Arial"/>
        </w:rPr>
        <w:t xml:space="preserve"> %. </w:t>
      </w:r>
      <w:r w:rsidR="007A4806" w:rsidRPr="00EF2117">
        <w:rPr>
          <w:rFonts w:ascii="Arial" w:hAnsi="Arial" w:cs="Arial"/>
        </w:rPr>
        <w:t>Proporce těžby listnatého a jehličnatého dříví je dána především zpracováním nahodilých těžeb, zejména tzv. kůrovcového dříví</w:t>
      </w:r>
      <w:r w:rsidR="007A4806">
        <w:rPr>
          <w:rFonts w:ascii="Arial" w:hAnsi="Arial" w:cs="Arial"/>
        </w:rPr>
        <w:t xml:space="preserve"> a </w:t>
      </w:r>
      <w:r w:rsidR="007A4806" w:rsidRPr="00EF2117">
        <w:rPr>
          <w:rFonts w:ascii="Arial" w:hAnsi="Arial" w:cs="Arial"/>
        </w:rPr>
        <w:t>poptá</w:t>
      </w:r>
      <w:r w:rsidR="007A4806">
        <w:rPr>
          <w:rFonts w:ascii="Arial" w:hAnsi="Arial" w:cs="Arial"/>
        </w:rPr>
        <w:t>vkou na trhu se surovým dřívím</w:t>
      </w:r>
      <w:r w:rsidR="007A4806" w:rsidRPr="00EF2117">
        <w:rPr>
          <w:rFonts w:ascii="Arial" w:hAnsi="Arial" w:cs="Arial"/>
        </w:rPr>
        <w:t>.</w:t>
      </w:r>
    </w:p>
    <w:p w:rsidR="00EF2117" w:rsidRDefault="00EF2117" w:rsidP="007C73FF">
      <w:pPr>
        <w:spacing w:after="0" w:line="240" w:lineRule="auto"/>
        <w:jc w:val="both"/>
        <w:rPr>
          <w:highlight w:val="yellow"/>
        </w:rPr>
      </w:pPr>
    </w:p>
    <w:p w:rsidR="00EF2117" w:rsidRPr="00EF2117" w:rsidRDefault="00EF2117" w:rsidP="007C73FF">
      <w:pPr>
        <w:spacing w:after="0" w:line="240" w:lineRule="auto"/>
        <w:jc w:val="both"/>
        <w:rPr>
          <w:rFonts w:asciiTheme="majorHAnsi" w:hAnsiTheme="majorHAnsi" w:cstheme="majorHAnsi"/>
          <w:b/>
        </w:rPr>
      </w:pPr>
      <w:r>
        <w:rPr>
          <w:rFonts w:asciiTheme="majorHAnsi" w:hAnsiTheme="majorHAnsi" w:cstheme="majorHAnsi"/>
          <w:b/>
        </w:rPr>
        <w:t>Tabulka 1</w:t>
      </w:r>
      <w:r w:rsidRPr="00EF2117">
        <w:rPr>
          <w:rFonts w:asciiTheme="majorHAnsi" w:hAnsiTheme="majorHAnsi" w:cstheme="majorHAnsi"/>
          <w:b/>
        </w:rPr>
        <w:t>.4.1</w:t>
      </w:r>
    </w:p>
    <w:p w:rsidR="00EF2117" w:rsidRPr="00746333" w:rsidRDefault="00EF2117" w:rsidP="007C73FF">
      <w:pPr>
        <w:spacing w:after="0" w:line="240" w:lineRule="auto"/>
        <w:jc w:val="both"/>
        <w:rPr>
          <w:rFonts w:asciiTheme="majorHAnsi" w:hAnsiTheme="majorHAnsi" w:cstheme="majorHAnsi"/>
          <w:b/>
        </w:rPr>
      </w:pPr>
      <w:r w:rsidRPr="00EF2117">
        <w:rPr>
          <w:rFonts w:asciiTheme="majorHAnsi" w:hAnsiTheme="majorHAnsi" w:cstheme="majorHAnsi"/>
          <w:b/>
        </w:rPr>
        <w:t>Těžba dřeva</w:t>
      </w:r>
      <w:r w:rsidR="00746333">
        <w:rPr>
          <w:rFonts w:asciiTheme="majorHAnsi" w:hAnsiTheme="majorHAnsi" w:cstheme="majorHAnsi"/>
          <w:b/>
        </w:rPr>
        <w:t xml:space="preserve"> </w:t>
      </w:r>
      <w:r w:rsidR="00746333" w:rsidRPr="00746333">
        <w:rPr>
          <w:rFonts w:asciiTheme="majorHAnsi" w:hAnsiTheme="majorHAnsi" w:cstheme="majorHAnsi"/>
          <w:b/>
        </w:rPr>
        <w:t>(</w:t>
      </w:r>
      <w:r w:rsidR="00746333" w:rsidRPr="00746333">
        <w:rPr>
          <w:rFonts w:asciiTheme="majorHAnsi" w:hAnsiTheme="majorHAnsi" w:cstheme="majorHAnsi"/>
          <w:b/>
          <w:bCs/>
        </w:rPr>
        <w:t>mil. m</w:t>
      </w:r>
      <w:r w:rsidR="00746333" w:rsidRPr="00746333">
        <w:rPr>
          <w:rFonts w:asciiTheme="majorHAnsi" w:hAnsiTheme="majorHAnsi" w:cstheme="majorHAnsi"/>
          <w:b/>
          <w:bCs/>
          <w:vertAlign w:val="superscript"/>
        </w:rPr>
        <w:t>3</w:t>
      </w:r>
      <w:r w:rsidR="00746333" w:rsidRPr="00746333">
        <w:rPr>
          <w:rFonts w:asciiTheme="majorHAnsi" w:hAnsiTheme="majorHAnsi" w:cstheme="majorHAnsi"/>
          <w:b/>
          <w:bCs/>
        </w:rPr>
        <w:t>, m</w:t>
      </w:r>
      <w:r w:rsidR="00746333" w:rsidRPr="00746333">
        <w:rPr>
          <w:rFonts w:asciiTheme="majorHAnsi" w:hAnsiTheme="majorHAnsi" w:cstheme="majorHAnsi"/>
          <w:b/>
          <w:bCs/>
          <w:vertAlign w:val="superscript"/>
        </w:rPr>
        <w:t>3</w:t>
      </w:r>
      <w:r w:rsidR="00746333" w:rsidRPr="00746333">
        <w:rPr>
          <w:rFonts w:asciiTheme="majorHAnsi" w:hAnsiTheme="majorHAnsi" w:cstheme="majorHAnsi"/>
          <w:b/>
          <w:bCs/>
        </w:rPr>
        <w:t>)</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1106"/>
        <w:gridCol w:w="1037"/>
        <w:gridCol w:w="1052"/>
        <w:gridCol w:w="1037"/>
        <w:gridCol w:w="1037"/>
        <w:gridCol w:w="1037"/>
        <w:gridCol w:w="905"/>
      </w:tblGrid>
      <w:tr w:rsidR="002153E0" w:rsidRPr="00EF2117" w:rsidTr="002153E0">
        <w:trPr>
          <w:trHeight w:val="619"/>
        </w:trPr>
        <w:tc>
          <w:tcPr>
            <w:tcW w:w="1969" w:type="dxa"/>
            <w:vAlign w:val="center"/>
          </w:tcPr>
          <w:p w:rsidR="002153E0" w:rsidRPr="00EF2117" w:rsidRDefault="002153E0" w:rsidP="007C73FF">
            <w:pPr>
              <w:spacing w:after="0" w:line="240" w:lineRule="auto"/>
              <w:jc w:val="both"/>
              <w:rPr>
                <w:rFonts w:asciiTheme="majorHAnsi" w:hAnsiTheme="majorHAnsi" w:cstheme="majorHAnsi"/>
                <w:bCs/>
                <w:color w:val="000000"/>
              </w:rPr>
            </w:pPr>
            <w:r w:rsidRPr="00EF2117">
              <w:rPr>
                <w:rFonts w:asciiTheme="majorHAnsi" w:hAnsiTheme="majorHAnsi" w:cstheme="majorHAnsi"/>
                <w:bCs/>
                <w:color w:val="000000"/>
              </w:rPr>
              <w:t>Těžba dřeva</w:t>
            </w:r>
          </w:p>
        </w:tc>
        <w:tc>
          <w:tcPr>
            <w:tcW w:w="1106" w:type="dxa"/>
            <w:vAlign w:val="center"/>
          </w:tcPr>
          <w:p w:rsidR="002153E0" w:rsidRPr="00EF2117" w:rsidRDefault="00746333" w:rsidP="00714B5E">
            <w:pPr>
              <w:spacing w:after="0" w:line="240" w:lineRule="auto"/>
              <w:jc w:val="center"/>
              <w:rPr>
                <w:rFonts w:asciiTheme="majorHAnsi" w:hAnsiTheme="majorHAnsi" w:cstheme="majorHAnsi"/>
                <w:bCs/>
                <w:color w:val="000000"/>
              </w:rPr>
            </w:pPr>
            <w:r>
              <w:rPr>
                <w:rFonts w:asciiTheme="majorHAnsi" w:hAnsiTheme="majorHAnsi" w:cstheme="majorHAnsi"/>
                <w:bCs/>
                <w:color w:val="000000"/>
              </w:rPr>
              <w:t xml:space="preserve">t. </w:t>
            </w:r>
            <w:r w:rsidR="002153E0" w:rsidRPr="00EF2117">
              <w:rPr>
                <w:rFonts w:asciiTheme="majorHAnsi" w:hAnsiTheme="majorHAnsi" w:cstheme="majorHAnsi"/>
                <w:bCs/>
                <w:color w:val="000000"/>
              </w:rPr>
              <w:t>j.</w:t>
            </w:r>
          </w:p>
        </w:tc>
        <w:tc>
          <w:tcPr>
            <w:tcW w:w="1037" w:type="dxa"/>
            <w:vAlign w:val="center"/>
          </w:tcPr>
          <w:p w:rsidR="002153E0" w:rsidRPr="00EF2117" w:rsidRDefault="002153E0" w:rsidP="00046E2C">
            <w:pPr>
              <w:spacing w:after="0" w:line="240" w:lineRule="auto"/>
              <w:jc w:val="center"/>
              <w:rPr>
                <w:rFonts w:asciiTheme="majorHAnsi" w:hAnsiTheme="majorHAnsi" w:cstheme="majorHAnsi"/>
                <w:bCs/>
                <w:color w:val="000000"/>
              </w:rPr>
            </w:pPr>
            <w:r w:rsidRPr="00EF2117">
              <w:rPr>
                <w:rFonts w:asciiTheme="majorHAnsi" w:hAnsiTheme="majorHAnsi" w:cstheme="majorHAnsi"/>
                <w:bCs/>
                <w:color w:val="000000"/>
              </w:rPr>
              <w:t>2000</w:t>
            </w:r>
          </w:p>
        </w:tc>
        <w:tc>
          <w:tcPr>
            <w:tcW w:w="1052" w:type="dxa"/>
            <w:vAlign w:val="center"/>
          </w:tcPr>
          <w:p w:rsidR="002153E0" w:rsidRPr="00EF2117" w:rsidRDefault="002153E0" w:rsidP="00046E2C">
            <w:pPr>
              <w:spacing w:after="0" w:line="240" w:lineRule="auto"/>
              <w:jc w:val="center"/>
              <w:rPr>
                <w:rFonts w:asciiTheme="majorHAnsi" w:hAnsiTheme="majorHAnsi" w:cstheme="majorHAnsi"/>
                <w:bCs/>
                <w:color w:val="000000"/>
              </w:rPr>
            </w:pPr>
            <w:r w:rsidRPr="00EF2117">
              <w:rPr>
                <w:rFonts w:asciiTheme="majorHAnsi" w:hAnsiTheme="majorHAnsi" w:cstheme="majorHAnsi"/>
                <w:bCs/>
                <w:color w:val="000000"/>
              </w:rPr>
              <w:t>2010</w:t>
            </w:r>
          </w:p>
        </w:tc>
        <w:tc>
          <w:tcPr>
            <w:tcW w:w="1037" w:type="dxa"/>
            <w:vAlign w:val="center"/>
          </w:tcPr>
          <w:p w:rsidR="002153E0" w:rsidRPr="00EF2117" w:rsidRDefault="002153E0" w:rsidP="00046E2C">
            <w:pPr>
              <w:spacing w:after="0" w:line="240" w:lineRule="auto"/>
              <w:jc w:val="center"/>
              <w:rPr>
                <w:rFonts w:asciiTheme="majorHAnsi" w:hAnsiTheme="majorHAnsi" w:cstheme="majorHAnsi"/>
                <w:bCs/>
                <w:color w:val="000000"/>
              </w:rPr>
            </w:pPr>
            <w:r w:rsidRPr="00EF2117">
              <w:rPr>
                <w:rFonts w:asciiTheme="majorHAnsi" w:hAnsiTheme="majorHAnsi" w:cstheme="majorHAnsi"/>
                <w:bCs/>
                <w:color w:val="000000"/>
              </w:rPr>
              <w:t>2015</w:t>
            </w:r>
          </w:p>
        </w:tc>
        <w:tc>
          <w:tcPr>
            <w:tcW w:w="1037" w:type="dxa"/>
            <w:vAlign w:val="center"/>
          </w:tcPr>
          <w:p w:rsidR="002153E0" w:rsidRPr="00EF2117" w:rsidRDefault="002153E0" w:rsidP="00046E2C">
            <w:pPr>
              <w:spacing w:after="0" w:line="240" w:lineRule="auto"/>
              <w:jc w:val="center"/>
              <w:rPr>
                <w:rFonts w:asciiTheme="majorHAnsi" w:hAnsiTheme="majorHAnsi" w:cstheme="majorHAnsi"/>
                <w:bCs/>
                <w:color w:val="000000"/>
              </w:rPr>
            </w:pPr>
            <w:r w:rsidRPr="00EF2117">
              <w:rPr>
                <w:rFonts w:asciiTheme="majorHAnsi" w:hAnsiTheme="majorHAnsi" w:cstheme="majorHAnsi"/>
                <w:bCs/>
                <w:color w:val="000000"/>
              </w:rPr>
              <w:t>2016</w:t>
            </w:r>
          </w:p>
        </w:tc>
        <w:tc>
          <w:tcPr>
            <w:tcW w:w="1037" w:type="dxa"/>
            <w:vAlign w:val="center"/>
          </w:tcPr>
          <w:p w:rsidR="002153E0" w:rsidRPr="00EF2117" w:rsidRDefault="002153E0" w:rsidP="00046E2C">
            <w:pPr>
              <w:spacing w:after="0" w:line="240" w:lineRule="auto"/>
              <w:jc w:val="center"/>
              <w:rPr>
                <w:rFonts w:asciiTheme="majorHAnsi" w:hAnsiTheme="majorHAnsi" w:cstheme="majorHAnsi"/>
                <w:bCs/>
                <w:color w:val="000000"/>
              </w:rPr>
            </w:pPr>
            <w:r w:rsidRPr="00EF2117">
              <w:rPr>
                <w:rFonts w:asciiTheme="majorHAnsi" w:hAnsiTheme="majorHAnsi" w:cstheme="majorHAnsi"/>
                <w:bCs/>
                <w:color w:val="000000"/>
              </w:rPr>
              <w:t>2017</w:t>
            </w:r>
          </w:p>
        </w:tc>
        <w:tc>
          <w:tcPr>
            <w:tcW w:w="905" w:type="dxa"/>
            <w:vAlign w:val="center"/>
          </w:tcPr>
          <w:p w:rsidR="002153E0" w:rsidRPr="00EF2117" w:rsidRDefault="002153E0" w:rsidP="00046E2C">
            <w:pPr>
              <w:spacing w:after="0" w:line="240" w:lineRule="auto"/>
              <w:jc w:val="center"/>
              <w:rPr>
                <w:rFonts w:asciiTheme="majorHAnsi" w:hAnsiTheme="majorHAnsi" w:cstheme="majorHAnsi"/>
                <w:bCs/>
                <w:color w:val="000000"/>
              </w:rPr>
            </w:pPr>
            <w:r>
              <w:rPr>
                <w:rFonts w:asciiTheme="majorHAnsi" w:hAnsiTheme="majorHAnsi" w:cstheme="majorHAnsi"/>
                <w:bCs/>
                <w:color w:val="000000"/>
              </w:rPr>
              <w:t>2018</w:t>
            </w:r>
          </w:p>
        </w:tc>
      </w:tr>
      <w:tr w:rsidR="002153E0" w:rsidRPr="00EF2117" w:rsidTr="002153E0">
        <w:trPr>
          <w:trHeight w:val="506"/>
        </w:trPr>
        <w:tc>
          <w:tcPr>
            <w:tcW w:w="1969" w:type="dxa"/>
            <w:vAlign w:val="center"/>
          </w:tcPr>
          <w:p w:rsidR="002153E0" w:rsidRPr="00EF2117" w:rsidRDefault="002153E0" w:rsidP="007C73FF">
            <w:pPr>
              <w:spacing w:after="0" w:line="240" w:lineRule="auto"/>
              <w:jc w:val="both"/>
              <w:rPr>
                <w:rFonts w:asciiTheme="majorHAnsi" w:hAnsiTheme="majorHAnsi" w:cstheme="majorHAnsi"/>
                <w:bCs/>
                <w:color w:val="000000"/>
              </w:rPr>
            </w:pPr>
            <w:r w:rsidRPr="00EF2117">
              <w:rPr>
                <w:rFonts w:asciiTheme="majorHAnsi" w:hAnsiTheme="majorHAnsi" w:cstheme="majorHAnsi"/>
                <w:bCs/>
                <w:color w:val="000000"/>
              </w:rPr>
              <w:t>Jehličnatá</w:t>
            </w:r>
          </w:p>
        </w:tc>
        <w:tc>
          <w:tcPr>
            <w:tcW w:w="1106" w:type="dxa"/>
            <w:vMerge w:val="restart"/>
            <w:vAlign w:val="center"/>
          </w:tcPr>
          <w:p w:rsidR="002153E0" w:rsidRPr="00EF2117" w:rsidRDefault="002153E0" w:rsidP="00714B5E">
            <w:pPr>
              <w:spacing w:after="0" w:line="240" w:lineRule="auto"/>
              <w:jc w:val="center"/>
              <w:rPr>
                <w:rFonts w:asciiTheme="majorHAnsi" w:hAnsiTheme="majorHAnsi" w:cstheme="majorHAnsi"/>
                <w:bCs/>
              </w:rPr>
            </w:pPr>
            <w:r w:rsidRPr="00EF2117">
              <w:rPr>
                <w:rFonts w:asciiTheme="majorHAnsi" w:hAnsiTheme="majorHAnsi" w:cstheme="majorHAnsi"/>
                <w:bCs/>
              </w:rPr>
              <w:t>mil. m</w:t>
            </w:r>
            <w:r w:rsidRPr="00EF2117">
              <w:rPr>
                <w:rFonts w:asciiTheme="majorHAnsi" w:hAnsiTheme="majorHAnsi" w:cstheme="majorHAnsi"/>
                <w:bCs/>
                <w:vertAlign w:val="superscript"/>
              </w:rPr>
              <w:t>3</w:t>
            </w:r>
          </w:p>
        </w:tc>
        <w:tc>
          <w:tcPr>
            <w:tcW w:w="1037" w:type="dxa"/>
            <w:vAlign w:val="center"/>
          </w:tcPr>
          <w:p w:rsidR="002153E0" w:rsidRPr="00EF2117" w:rsidRDefault="002153E0" w:rsidP="00046E2C">
            <w:pPr>
              <w:spacing w:after="0" w:line="240" w:lineRule="auto"/>
              <w:jc w:val="right"/>
              <w:rPr>
                <w:rFonts w:asciiTheme="majorHAnsi" w:hAnsiTheme="majorHAnsi" w:cstheme="majorHAnsi"/>
                <w:color w:val="000000"/>
              </w:rPr>
            </w:pPr>
            <w:r w:rsidRPr="00EF2117">
              <w:rPr>
                <w:rFonts w:asciiTheme="majorHAnsi" w:hAnsiTheme="majorHAnsi" w:cstheme="majorHAnsi"/>
                <w:color w:val="000000"/>
              </w:rPr>
              <w:t>12,85</w:t>
            </w:r>
          </w:p>
        </w:tc>
        <w:tc>
          <w:tcPr>
            <w:tcW w:w="1052" w:type="dxa"/>
            <w:vAlign w:val="center"/>
          </w:tcPr>
          <w:p w:rsidR="002153E0" w:rsidRPr="00EF2117" w:rsidRDefault="002153E0" w:rsidP="00046E2C">
            <w:pPr>
              <w:spacing w:after="0" w:line="240" w:lineRule="auto"/>
              <w:jc w:val="right"/>
              <w:rPr>
                <w:rFonts w:asciiTheme="majorHAnsi" w:hAnsiTheme="majorHAnsi" w:cstheme="majorHAnsi"/>
              </w:rPr>
            </w:pPr>
            <w:r w:rsidRPr="00EF2117">
              <w:rPr>
                <w:rFonts w:asciiTheme="majorHAnsi" w:hAnsiTheme="majorHAnsi" w:cstheme="majorHAnsi"/>
              </w:rPr>
              <w:t> 15,07</w:t>
            </w:r>
          </w:p>
        </w:tc>
        <w:tc>
          <w:tcPr>
            <w:tcW w:w="1037" w:type="dxa"/>
            <w:vAlign w:val="center"/>
          </w:tcPr>
          <w:p w:rsidR="002153E0" w:rsidRPr="00EF2117" w:rsidRDefault="002153E0" w:rsidP="00046E2C">
            <w:pPr>
              <w:spacing w:after="0" w:line="240" w:lineRule="auto"/>
              <w:jc w:val="right"/>
              <w:rPr>
                <w:rFonts w:asciiTheme="majorHAnsi" w:hAnsiTheme="majorHAnsi" w:cstheme="majorHAnsi"/>
                <w:color w:val="000000"/>
              </w:rPr>
            </w:pPr>
            <w:r w:rsidRPr="00EF2117">
              <w:rPr>
                <w:rFonts w:asciiTheme="majorHAnsi" w:hAnsiTheme="majorHAnsi" w:cstheme="majorHAnsi"/>
                <w:color w:val="000000"/>
              </w:rPr>
              <w:t>14,38</w:t>
            </w:r>
          </w:p>
        </w:tc>
        <w:tc>
          <w:tcPr>
            <w:tcW w:w="1037" w:type="dxa"/>
            <w:vAlign w:val="center"/>
          </w:tcPr>
          <w:p w:rsidR="002153E0" w:rsidRPr="00EF2117" w:rsidRDefault="002153E0" w:rsidP="00046E2C">
            <w:pPr>
              <w:spacing w:after="0" w:line="240" w:lineRule="auto"/>
              <w:jc w:val="right"/>
              <w:rPr>
                <w:rFonts w:asciiTheme="majorHAnsi" w:hAnsiTheme="majorHAnsi" w:cstheme="majorHAnsi"/>
                <w:color w:val="000000"/>
              </w:rPr>
            </w:pPr>
            <w:r w:rsidRPr="00EF2117">
              <w:rPr>
                <w:rFonts w:asciiTheme="majorHAnsi" w:hAnsiTheme="majorHAnsi" w:cstheme="majorHAnsi"/>
                <w:color w:val="000000"/>
              </w:rPr>
              <w:t>15,92</w:t>
            </w:r>
          </w:p>
        </w:tc>
        <w:tc>
          <w:tcPr>
            <w:tcW w:w="1037" w:type="dxa"/>
            <w:vAlign w:val="center"/>
          </w:tcPr>
          <w:p w:rsidR="002153E0" w:rsidRPr="00EF2117" w:rsidRDefault="002153E0" w:rsidP="00046E2C">
            <w:pPr>
              <w:spacing w:after="0" w:line="240" w:lineRule="auto"/>
              <w:jc w:val="right"/>
              <w:rPr>
                <w:rFonts w:asciiTheme="majorHAnsi" w:hAnsiTheme="majorHAnsi" w:cstheme="majorHAnsi"/>
                <w:color w:val="000000"/>
              </w:rPr>
            </w:pPr>
            <w:r w:rsidRPr="00EF2117">
              <w:rPr>
                <w:rFonts w:asciiTheme="majorHAnsi" w:hAnsiTheme="majorHAnsi" w:cstheme="majorHAnsi"/>
                <w:color w:val="000000"/>
              </w:rPr>
              <w:t>17,74</w:t>
            </w:r>
          </w:p>
        </w:tc>
        <w:tc>
          <w:tcPr>
            <w:tcW w:w="905" w:type="dxa"/>
            <w:vAlign w:val="center"/>
          </w:tcPr>
          <w:p w:rsidR="002153E0" w:rsidRPr="00EF2117" w:rsidRDefault="002153E0" w:rsidP="00046E2C">
            <w:pPr>
              <w:spacing w:after="0" w:line="240" w:lineRule="auto"/>
              <w:jc w:val="right"/>
              <w:rPr>
                <w:rFonts w:asciiTheme="majorHAnsi" w:hAnsiTheme="majorHAnsi" w:cstheme="majorHAnsi"/>
                <w:color w:val="000000"/>
              </w:rPr>
            </w:pPr>
            <w:r>
              <w:rPr>
                <w:rFonts w:asciiTheme="majorHAnsi" w:hAnsiTheme="majorHAnsi" w:cstheme="majorHAnsi"/>
                <w:color w:val="000000"/>
              </w:rPr>
              <w:t>24,21</w:t>
            </w:r>
          </w:p>
        </w:tc>
      </w:tr>
      <w:tr w:rsidR="002153E0" w:rsidRPr="00EF2117" w:rsidTr="002153E0">
        <w:trPr>
          <w:trHeight w:val="506"/>
        </w:trPr>
        <w:tc>
          <w:tcPr>
            <w:tcW w:w="1969" w:type="dxa"/>
            <w:vAlign w:val="center"/>
          </w:tcPr>
          <w:p w:rsidR="002153E0" w:rsidRPr="00EF2117" w:rsidRDefault="002153E0" w:rsidP="007C73FF">
            <w:pPr>
              <w:spacing w:after="0" w:line="240" w:lineRule="auto"/>
              <w:jc w:val="both"/>
              <w:rPr>
                <w:rFonts w:asciiTheme="majorHAnsi" w:hAnsiTheme="majorHAnsi" w:cstheme="majorHAnsi"/>
                <w:bCs/>
                <w:color w:val="000000"/>
              </w:rPr>
            </w:pPr>
            <w:r w:rsidRPr="00EF2117">
              <w:rPr>
                <w:rFonts w:asciiTheme="majorHAnsi" w:hAnsiTheme="majorHAnsi" w:cstheme="majorHAnsi"/>
                <w:bCs/>
                <w:color w:val="000000"/>
              </w:rPr>
              <w:t>Listnatá</w:t>
            </w:r>
          </w:p>
        </w:tc>
        <w:tc>
          <w:tcPr>
            <w:tcW w:w="1106" w:type="dxa"/>
            <w:vMerge/>
            <w:vAlign w:val="center"/>
          </w:tcPr>
          <w:p w:rsidR="002153E0" w:rsidRPr="00EF2117" w:rsidRDefault="002153E0" w:rsidP="00714B5E">
            <w:pPr>
              <w:spacing w:after="0" w:line="240" w:lineRule="auto"/>
              <w:jc w:val="center"/>
              <w:rPr>
                <w:rFonts w:asciiTheme="majorHAnsi" w:hAnsiTheme="majorHAnsi" w:cstheme="majorHAnsi"/>
                <w:bCs/>
              </w:rPr>
            </w:pPr>
          </w:p>
        </w:tc>
        <w:tc>
          <w:tcPr>
            <w:tcW w:w="1037" w:type="dxa"/>
            <w:vAlign w:val="center"/>
          </w:tcPr>
          <w:p w:rsidR="002153E0" w:rsidRPr="00EF2117" w:rsidRDefault="002153E0" w:rsidP="00046E2C">
            <w:pPr>
              <w:spacing w:after="0" w:line="240" w:lineRule="auto"/>
              <w:jc w:val="right"/>
              <w:rPr>
                <w:rFonts w:asciiTheme="majorHAnsi" w:hAnsiTheme="majorHAnsi" w:cstheme="majorHAnsi"/>
                <w:color w:val="000000"/>
              </w:rPr>
            </w:pPr>
            <w:r w:rsidRPr="00EF2117">
              <w:rPr>
                <w:rFonts w:asciiTheme="majorHAnsi" w:hAnsiTheme="majorHAnsi" w:cstheme="majorHAnsi"/>
                <w:color w:val="000000"/>
              </w:rPr>
              <w:t>1,59</w:t>
            </w:r>
          </w:p>
        </w:tc>
        <w:tc>
          <w:tcPr>
            <w:tcW w:w="1052" w:type="dxa"/>
            <w:vAlign w:val="center"/>
          </w:tcPr>
          <w:p w:rsidR="002153E0" w:rsidRPr="00EF2117" w:rsidRDefault="002153E0" w:rsidP="00046E2C">
            <w:pPr>
              <w:spacing w:after="0" w:line="240" w:lineRule="auto"/>
              <w:jc w:val="right"/>
              <w:rPr>
                <w:rFonts w:asciiTheme="majorHAnsi" w:hAnsiTheme="majorHAnsi" w:cstheme="majorHAnsi"/>
              </w:rPr>
            </w:pPr>
            <w:r w:rsidRPr="00EF2117">
              <w:rPr>
                <w:rFonts w:asciiTheme="majorHAnsi" w:hAnsiTheme="majorHAnsi" w:cstheme="majorHAnsi"/>
              </w:rPr>
              <w:t> 1,67</w:t>
            </w:r>
          </w:p>
        </w:tc>
        <w:tc>
          <w:tcPr>
            <w:tcW w:w="1037" w:type="dxa"/>
            <w:vAlign w:val="center"/>
          </w:tcPr>
          <w:p w:rsidR="002153E0" w:rsidRPr="00EF2117" w:rsidRDefault="002153E0" w:rsidP="00046E2C">
            <w:pPr>
              <w:spacing w:after="0" w:line="240" w:lineRule="auto"/>
              <w:jc w:val="right"/>
              <w:rPr>
                <w:rFonts w:asciiTheme="majorHAnsi" w:hAnsiTheme="majorHAnsi" w:cstheme="majorHAnsi"/>
                <w:color w:val="000000"/>
              </w:rPr>
            </w:pPr>
            <w:r w:rsidRPr="00EF2117">
              <w:rPr>
                <w:rFonts w:asciiTheme="majorHAnsi" w:hAnsiTheme="majorHAnsi" w:cstheme="majorHAnsi"/>
                <w:color w:val="000000"/>
              </w:rPr>
              <w:t>1,78</w:t>
            </w:r>
          </w:p>
        </w:tc>
        <w:tc>
          <w:tcPr>
            <w:tcW w:w="1037" w:type="dxa"/>
            <w:vAlign w:val="center"/>
          </w:tcPr>
          <w:p w:rsidR="002153E0" w:rsidRPr="00EF2117" w:rsidRDefault="002153E0" w:rsidP="00046E2C">
            <w:pPr>
              <w:spacing w:after="0" w:line="240" w:lineRule="auto"/>
              <w:jc w:val="right"/>
              <w:rPr>
                <w:rFonts w:asciiTheme="majorHAnsi" w:hAnsiTheme="majorHAnsi" w:cstheme="majorHAnsi"/>
                <w:color w:val="000000"/>
              </w:rPr>
            </w:pPr>
            <w:r w:rsidRPr="00EF2117">
              <w:rPr>
                <w:rFonts w:asciiTheme="majorHAnsi" w:hAnsiTheme="majorHAnsi" w:cstheme="majorHAnsi"/>
                <w:color w:val="000000"/>
              </w:rPr>
              <w:t>1,69</w:t>
            </w:r>
          </w:p>
        </w:tc>
        <w:tc>
          <w:tcPr>
            <w:tcW w:w="1037" w:type="dxa"/>
            <w:vAlign w:val="center"/>
          </w:tcPr>
          <w:p w:rsidR="002153E0" w:rsidRPr="00EF2117" w:rsidRDefault="002153E0" w:rsidP="00046E2C">
            <w:pPr>
              <w:spacing w:after="0" w:line="240" w:lineRule="auto"/>
              <w:jc w:val="right"/>
              <w:rPr>
                <w:rFonts w:asciiTheme="majorHAnsi" w:hAnsiTheme="majorHAnsi" w:cstheme="majorHAnsi"/>
                <w:color w:val="000000"/>
              </w:rPr>
            </w:pPr>
            <w:r w:rsidRPr="00EF2117">
              <w:rPr>
                <w:rFonts w:asciiTheme="majorHAnsi" w:hAnsiTheme="majorHAnsi" w:cstheme="majorHAnsi"/>
                <w:color w:val="000000"/>
              </w:rPr>
              <w:t>1,65</w:t>
            </w:r>
          </w:p>
        </w:tc>
        <w:tc>
          <w:tcPr>
            <w:tcW w:w="905" w:type="dxa"/>
            <w:vAlign w:val="center"/>
          </w:tcPr>
          <w:p w:rsidR="002153E0" w:rsidRPr="00EF2117" w:rsidRDefault="002153E0" w:rsidP="00046E2C">
            <w:pPr>
              <w:spacing w:after="0" w:line="240" w:lineRule="auto"/>
              <w:jc w:val="right"/>
              <w:rPr>
                <w:rFonts w:asciiTheme="majorHAnsi" w:hAnsiTheme="majorHAnsi" w:cstheme="majorHAnsi"/>
                <w:color w:val="000000"/>
              </w:rPr>
            </w:pPr>
            <w:r>
              <w:rPr>
                <w:rFonts w:asciiTheme="majorHAnsi" w:hAnsiTheme="majorHAnsi" w:cstheme="majorHAnsi"/>
                <w:color w:val="000000"/>
              </w:rPr>
              <w:t>1,48</w:t>
            </w:r>
          </w:p>
        </w:tc>
      </w:tr>
      <w:tr w:rsidR="002153E0" w:rsidRPr="00EF2117" w:rsidTr="002153E0">
        <w:trPr>
          <w:trHeight w:val="506"/>
        </w:trPr>
        <w:tc>
          <w:tcPr>
            <w:tcW w:w="1969" w:type="dxa"/>
            <w:vAlign w:val="center"/>
          </w:tcPr>
          <w:p w:rsidR="002153E0" w:rsidRPr="00EF2117" w:rsidRDefault="002153E0" w:rsidP="007C73FF">
            <w:pPr>
              <w:spacing w:after="0" w:line="240" w:lineRule="auto"/>
              <w:jc w:val="both"/>
              <w:rPr>
                <w:rFonts w:asciiTheme="majorHAnsi" w:hAnsiTheme="majorHAnsi" w:cstheme="majorHAnsi"/>
                <w:bCs/>
                <w:color w:val="000000"/>
              </w:rPr>
            </w:pPr>
            <w:r w:rsidRPr="00EF2117">
              <w:rPr>
                <w:rFonts w:asciiTheme="majorHAnsi" w:hAnsiTheme="majorHAnsi" w:cstheme="majorHAnsi"/>
                <w:bCs/>
                <w:color w:val="000000"/>
              </w:rPr>
              <w:t>Celkem</w:t>
            </w:r>
          </w:p>
        </w:tc>
        <w:tc>
          <w:tcPr>
            <w:tcW w:w="1106" w:type="dxa"/>
            <w:vMerge/>
            <w:vAlign w:val="center"/>
          </w:tcPr>
          <w:p w:rsidR="002153E0" w:rsidRPr="00EF2117" w:rsidRDefault="002153E0" w:rsidP="00714B5E">
            <w:pPr>
              <w:spacing w:after="0" w:line="240" w:lineRule="auto"/>
              <w:jc w:val="center"/>
              <w:rPr>
                <w:rFonts w:asciiTheme="majorHAnsi" w:hAnsiTheme="majorHAnsi" w:cstheme="majorHAnsi"/>
                <w:bCs/>
              </w:rPr>
            </w:pPr>
          </w:p>
        </w:tc>
        <w:tc>
          <w:tcPr>
            <w:tcW w:w="1037" w:type="dxa"/>
            <w:vAlign w:val="center"/>
          </w:tcPr>
          <w:p w:rsidR="002153E0" w:rsidRPr="00EF2117" w:rsidRDefault="002153E0" w:rsidP="00046E2C">
            <w:pPr>
              <w:spacing w:after="0" w:line="240" w:lineRule="auto"/>
              <w:jc w:val="right"/>
              <w:rPr>
                <w:rFonts w:asciiTheme="majorHAnsi" w:hAnsiTheme="majorHAnsi" w:cstheme="majorHAnsi"/>
                <w:bCs/>
                <w:color w:val="000000"/>
              </w:rPr>
            </w:pPr>
            <w:r w:rsidRPr="00EF2117">
              <w:rPr>
                <w:rFonts w:asciiTheme="majorHAnsi" w:hAnsiTheme="majorHAnsi" w:cstheme="majorHAnsi"/>
                <w:bCs/>
                <w:color w:val="000000"/>
              </w:rPr>
              <w:t>14,44</w:t>
            </w:r>
          </w:p>
        </w:tc>
        <w:tc>
          <w:tcPr>
            <w:tcW w:w="1052" w:type="dxa"/>
            <w:vAlign w:val="center"/>
          </w:tcPr>
          <w:p w:rsidR="002153E0" w:rsidRPr="00EF2117" w:rsidRDefault="002153E0" w:rsidP="00046E2C">
            <w:pPr>
              <w:spacing w:after="0" w:line="240" w:lineRule="auto"/>
              <w:jc w:val="right"/>
              <w:rPr>
                <w:rFonts w:asciiTheme="majorHAnsi" w:hAnsiTheme="majorHAnsi" w:cstheme="majorHAnsi"/>
              </w:rPr>
            </w:pPr>
            <w:r w:rsidRPr="00EF2117">
              <w:rPr>
                <w:rFonts w:asciiTheme="majorHAnsi" w:hAnsiTheme="majorHAnsi" w:cstheme="majorHAnsi"/>
              </w:rPr>
              <w:t> 16,74</w:t>
            </w:r>
          </w:p>
        </w:tc>
        <w:tc>
          <w:tcPr>
            <w:tcW w:w="1037" w:type="dxa"/>
            <w:vAlign w:val="center"/>
          </w:tcPr>
          <w:p w:rsidR="002153E0" w:rsidRPr="00EF2117" w:rsidRDefault="002153E0" w:rsidP="00046E2C">
            <w:pPr>
              <w:spacing w:after="0" w:line="240" w:lineRule="auto"/>
              <w:jc w:val="right"/>
              <w:rPr>
                <w:rFonts w:asciiTheme="majorHAnsi" w:hAnsiTheme="majorHAnsi" w:cstheme="majorHAnsi"/>
                <w:bCs/>
                <w:color w:val="000000"/>
              </w:rPr>
            </w:pPr>
            <w:r w:rsidRPr="00EF2117">
              <w:rPr>
                <w:rFonts w:asciiTheme="majorHAnsi" w:hAnsiTheme="majorHAnsi" w:cstheme="majorHAnsi"/>
                <w:bCs/>
                <w:color w:val="000000"/>
              </w:rPr>
              <w:t>16,16</w:t>
            </w:r>
          </w:p>
        </w:tc>
        <w:tc>
          <w:tcPr>
            <w:tcW w:w="1037" w:type="dxa"/>
            <w:vAlign w:val="center"/>
          </w:tcPr>
          <w:p w:rsidR="002153E0" w:rsidRPr="00EF2117" w:rsidRDefault="002153E0" w:rsidP="00046E2C">
            <w:pPr>
              <w:spacing w:after="0" w:line="240" w:lineRule="auto"/>
              <w:jc w:val="right"/>
              <w:rPr>
                <w:rFonts w:asciiTheme="majorHAnsi" w:hAnsiTheme="majorHAnsi" w:cstheme="majorHAnsi"/>
                <w:bCs/>
                <w:color w:val="000000"/>
              </w:rPr>
            </w:pPr>
            <w:r w:rsidRPr="00EF2117">
              <w:rPr>
                <w:rFonts w:asciiTheme="majorHAnsi" w:hAnsiTheme="majorHAnsi" w:cstheme="majorHAnsi"/>
                <w:bCs/>
                <w:color w:val="000000"/>
              </w:rPr>
              <w:t>17,61</w:t>
            </w:r>
          </w:p>
        </w:tc>
        <w:tc>
          <w:tcPr>
            <w:tcW w:w="1037" w:type="dxa"/>
            <w:vAlign w:val="center"/>
          </w:tcPr>
          <w:p w:rsidR="002153E0" w:rsidRPr="00EF2117" w:rsidRDefault="002153E0" w:rsidP="00046E2C">
            <w:pPr>
              <w:spacing w:after="0" w:line="240" w:lineRule="auto"/>
              <w:jc w:val="right"/>
              <w:rPr>
                <w:rFonts w:asciiTheme="majorHAnsi" w:hAnsiTheme="majorHAnsi" w:cstheme="majorHAnsi"/>
                <w:bCs/>
                <w:color w:val="000000"/>
              </w:rPr>
            </w:pPr>
            <w:r w:rsidRPr="00EF2117">
              <w:rPr>
                <w:rFonts w:asciiTheme="majorHAnsi" w:hAnsiTheme="majorHAnsi" w:cstheme="majorHAnsi"/>
                <w:bCs/>
                <w:color w:val="000000"/>
              </w:rPr>
              <w:t>19,39</w:t>
            </w:r>
          </w:p>
        </w:tc>
        <w:tc>
          <w:tcPr>
            <w:tcW w:w="905" w:type="dxa"/>
            <w:vAlign w:val="center"/>
          </w:tcPr>
          <w:p w:rsidR="002153E0" w:rsidRPr="00EF2117" w:rsidRDefault="002153E0" w:rsidP="00046E2C">
            <w:pPr>
              <w:spacing w:after="0" w:line="240" w:lineRule="auto"/>
              <w:jc w:val="right"/>
              <w:rPr>
                <w:rFonts w:asciiTheme="majorHAnsi" w:hAnsiTheme="majorHAnsi" w:cstheme="majorHAnsi"/>
                <w:bCs/>
                <w:color w:val="000000"/>
              </w:rPr>
            </w:pPr>
            <w:r>
              <w:rPr>
                <w:rFonts w:asciiTheme="majorHAnsi" w:hAnsiTheme="majorHAnsi" w:cstheme="majorHAnsi"/>
                <w:color w:val="000000"/>
              </w:rPr>
              <w:t>25,69</w:t>
            </w:r>
          </w:p>
        </w:tc>
      </w:tr>
      <w:tr w:rsidR="002153E0" w:rsidRPr="00EF2117" w:rsidTr="002153E0">
        <w:trPr>
          <w:trHeight w:val="506"/>
        </w:trPr>
        <w:tc>
          <w:tcPr>
            <w:tcW w:w="1969" w:type="dxa"/>
            <w:vAlign w:val="center"/>
          </w:tcPr>
          <w:p w:rsidR="002153E0" w:rsidRPr="00EF2117" w:rsidRDefault="002153E0" w:rsidP="00046E2C">
            <w:pPr>
              <w:spacing w:after="0" w:line="240" w:lineRule="auto"/>
              <w:rPr>
                <w:rFonts w:asciiTheme="majorHAnsi" w:hAnsiTheme="majorHAnsi" w:cstheme="majorHAnsi"/>
                <w:bCs/>
                <w:color w:val="000000"/>
              </w:rPr>
            </w:pPr>
            <w:r w:rsidRPr="00EF2117">
              <w:rPr>
                <w:rFonts w:asciiTheme="majorHAnsi" w:hAnsiTheme="majorHAnsi" w:cstheme="majorHAnsi"/>
                <w:bCs/>
                <w:color w:val="000000"/>
              </w:rPr>
              <w:t>Celkem na 1 obyvatele</w:t>
            </w:r>
          </w:p>
        </w:tc>
        <w:tc>
          <w:tcPr>
            <w:tcW w:w="1106" w:type="dxa"/>
            <w:vMerge w:val="restart"/>
            <w:vAlign w:val="center"/>
          </w:tcPr>
          <w:p w:rsidR="002153E0" w:rsidRPr="00EF2117" w:rsidRDefault="002153E0" w:rsidP="00714B5E">
            <w:pPr>
              <w:spacing w:after="0" w:line="240" w:lineRule="auto"/>
              <w:jc w:val="center"/>
              <w:rPr>
                <w:rFonts w:asciiTheme="majorHAnsi" w:hAnsiTheme="majorHAnsi" w:cstheme="majorHAnsi"/>
                <w:bCs/>
              </w:rPr>
            </w:pPr>
            <w:r w:rsidRPr="00EF2117">
              <w:rPr>
                <w:rFonts w:asciiTheme="majorHAnsi" w:hAnsiTheme="majorHAnsi" w:cstheme="majorHAnsi"/>
                <w:bCs/>
              </w:rPr>
              <w:t>m</w:t>
            </w:r>
            <w:r w:rsidRPr="00EF2117">
              <w:rPr>
                <w:rFonts w:asciiTheme="majorHAnsi" w:hAnsiTheme="majorHAnsi" w:cstheme="majorHAnsi"/>
                <w:bCs/>
                <w:vertAlign w:val="superscript"/>
              </w:rPr>
              <w:t>3</w:t>
            </w:r>
          </w:p>
        </w:tc>
        <w:tc>
          <w:tcPr>
            <w:tcW w:w="1037" w:type="dxa"/>
            <w:vAlign w:val="center"/>
          </w:tcPr>
          <w:p w:rsidR="002153E0" w:rsidRPr="00EF2117" w:rsidRDefault="002153E0" w:rsidP="00046E2C">
            <w:pPr>
              <w:spacing w:after="0" w:line="240" w:lineRule="auto"/>
              <w:jc w:val="right"/>
              <w:rPr>
                <w:rFonts w:asciiTheme="majorHAnsi" w:hAnsiTheme="majorHAnsi" w:cstheme="majorHAnsi"/>
                <w:color w:val="000000"/>
              </w:rPr>
            </w:pPr>
            <w:r w:rsidRPr="00EF2117">
              <w:rPr>
                <w:rFonts w:asciiTheme="majorHAnsi" w:hAnsiTheme="majorHAnsi" w:cstheme="majorHAnsi"/>
                <w:color w:val="000000"/>
              </w:rPr>
              <w:t>1,41</w:t>
            </w:r>
          </w:p>
        </w:tc>
        <w:tc>
          <w:tcPr>
            <w:tcW w:w="1052" w:type="dxa"/>
            <w:vAlign w:val="center"/>
          </w:tcPr>
          <w:p w:rsidR="002153E0" w:rsidRPr="00EF2117" w:rsidRDefault="002153E0" w:rsidP="00046E2C">
            <w:pPr>
              <w:spacing w:after="0" w:line="240" w:lineRule="auto"/>
              <w:jc w:val="right"/>
              <w:rPr>
                <w:rFonts w:asciiTheme="majorHAnsi" w:hAnsiTheme="majorHAnsi" w:cstheme="majorHAnsi"/>
              </w:rPr>
            </w:pPr>
            <w:r w:rsidRPr="00EF2117">
              <w:rPr>
                <w:rFonts w:asciiTheme="majorHAnsi" w:hAnsiTheme="majorHAnsi" w:cstheme="majorHAnsi"/>
              </w:rPr>
              <w:t> 1,59</w:t>
            </w:r>
          </w:p>
        </w:tc>
        <w:tc>
          <w:tcPr>
            <w:tcW w:w="1037" w:type="dxa"/>
            <w:vAlign w:val="center"/>
          </w:tcPr>
          <w:p w:rsidR="002153E0" w:rsidRPr="00EF2117" w:rsidRDefault="002153E0" w:rsidP="00046E2C">
            <w:pPr>
              <w:spacing w:after="0" w:line="240" w:lineRule="auto"/>
              <w:jc w:val="right"/>
              <w:rPr>
                <w:rFonts w:asciiTheme="majorHAnsi" w:hAnsiTheme="majorHAnsi" w:cstheme="majorHAnsi"/>
                <w:color w:val="000000"/>
                <w:highlight w:val="yellow"/>
              </w:rPr>
            </w:pPr>
            <w:r w:rsidRPr="00EF2117">
              <w:rPr>
                <w:rFonts w:asciiTheme="majorHAnsi" w:hAnsiTheme="majorHAnsi" w:cstheme="majorHAnsi"/>
                <w:color w:val="000000"/>
              </w:rPr>
              <w:t>1,53</w:t>
            </w:r>
          </w:p>
        </w:tc>
        <w:tc>
          <w:tcPr>
            <w:tcW w:w="1037" w:type="dxa"/>
            <w:vAlign w:val="center"/>
          </w:tcPr>
          <w:p w:rsidR="002153E0" w:rsidRPr="00EF2117" w:rsidRDefault="002153E0" w:rsidP="00046E2C">
            <w:pPr>
              <w:spacing w:after="0" w:line="240" w:lineRule="auto"/>
              <w:jc w:val="right"/>
              <w:rPr>
                <w:rFonts w:asciiTheme="majorHAnsi" w:hAnsiTheme="majorHAnsi" w:cstheme="majorHAnsi"/>
                <w:color w:val="000000"/>
              </w:rPr>
            </w:pPr>
            <w:r w:rsidRPr="00EF2117">
              <w:rPr>
                <w:rFonts w:asciiTheme="majorHAnsi" w:hAnsiTheme="majorHAnsi" w:cstheme="majorHAnsi"/>
                <w:color w:val="000000"/>
              </w:rPr>
              <w:t>1,67</w:t>
            </w:r>
          </w:p>
        </w:tc>
        <w:tc>
          <w:tcPr>
            <w:tcW w:w="1037" w:type="dxa"/>
            <w:vAlign w:val="center"/>
          </w:tcPr>
          <w:p w:rsidR="002153E0" w:rsidRPr="00EF2117" w:rsidRDefault="002153E0" w:rsidP="00046E2C">
            <w:pPr>
              <w:spacing w:after="0" w:line="240" w:lineRule="auto"/>
              <w:jc w:val="right"/>
              <w:rPr>
                <w:rFonts w:asciiTheme="majorHAnsi" w:hAnsiTheme="majorHAnsi" w:cstheme="majorHAnsi"/>
                <w:color w:val="000000"/>
                <w:highlight w:val="yellow"/>
              </w:rPr>
            </w:pPr>
            <w:r w:rsidRPr="00EF2117">
              <w:rPr>
                <w:rFonts w:asciiTheme="majorHAnsi" w:hAnsiTheme="majorHAnsi" w:cstheme="majorHAnsi"/>
                <w:color w:val="000000"/>
              </w:rPr>
              <w:t>1,83</w:t>
            </w:r>
          </w:p>
        </w:tc>
        <w:tc>
          <w:tcPr>
            <w:tcW w:w="905" w:type="dxa"/>
            <w:vAlign w:val="center"/>
          </w:tcPr>
          <w:p w:rsidR="002153E0" w:rsidRPr="00EF2117" w:rsidRDefault="00CB204B" w:rsidP="00046E2C">
            <w:pPr>
              <w:spacing w:after="0" w:line="240" w:lineRule="auto"/>
              <w:jc w:val="right"/>
              <w:rPr>
                <w:rFonts w:asciiTheme="majorHAnsi" w:hAnsiTheme="majorHAnsi" w:cstheme="majorHAnsi"/>
                <w:color w:val="000000"/>
              </w:rPr>
            </w:pPr>
            <w:r>
              <w:rPr>
                <w:rFonts w:asciiTheme="majorHAnsi" w:hAnsiTheme="majorHAnsi" w:cstheme="majorHAnsi"/>
                <w:color w:val="000000"/>
              </w:rPr>
              <w:t>2,42</w:t>
            </w:r>
          </w:p>
        </w:tc>
      </w:tr>
      <w:tr w:rsidR="002153E0" w:rsidRPr="00EF2117" w:rsidTr="002153E0">
        <w:trPr>
          <w:trHeight w:val="506"/>
        </w:trPr>
        <w:tc>
          <w:tcPr>
            <w:tcW w:w="1969" w:type="dxa"/>
            <w:vAlign w:val="center"/>
          </w:tcPr>
          <w:p w:rsidR="002153E0" w:rsidRPr="00EF2117" w:rsidRDefault="002153E0" w:rsidP="007C73FF">
            <w:pPr>
              <w:spacing w:after="0" w:line="240" w:lineRule="auto"/>
              <w:jc w:val="both"/>
              <w:rPr>
                <w:rFonts w:asciiTheme="majorHAnsi" w:hAnsiTheme="majorHAnsi" w:cstheme="majorHAnsi"/>
                <w:bCs/>
                <w:color w:val="000000"/>
              </w:rPr>
            </w:pPr>
            <w:r w:rsidRPr="00EF2117">
              <w:rPr>
                <w:rFonts w:asciiTheme="majorHAnsi" w:hAnsiTheme="majorHAnsi" w:cstheme="majorHAnsi"/>
                <w:bCs/>
                <w:color w:val="000000"/>
              </w:rPr>
              <w:t>Na 1 ha lesních pozemků</w:t>
            </w:r>
          </w:p>
        </w:tc>
        <w:tc>
          <w:tcPr>
            <w:tcW w:w="1106" w:type="dxa"/>
            <w:vMerge/>
            <w:vAlign w:val="center"/>
          </w:tcPr>
          <w:p w:rsidR="002153E0" w:rsidRPr="00EF2117" w:rsidRDefault="002153E0" w:rsidP="007C73FF">
            <w:pPr>
              <w:spacing w:after="0" w:line="240" w:lineRule="auto"/>
              <w:jc w:val="both"/>
              <w:rPr>
                <w:rFonts w:asciiTheme="majorHAnsi" w:hAnsiTheme="majorHAnsi" w:cstheme="majorHAnsi"/>
                <w:bCs/>
              </w:rPr>
            </w:pPr>
          </w:p>
        </w:tc>
        <w:tc>
          <w:tcPr>
            <w:tcW w:w="1037" w:type="dxa"/>
            <w:vAlign w:val="center"/>
          </w:tcPr>
          <w:p w:rsidR="002153E0" w:rsidRPr="00EF2117" w:rsidRDefault="002153E0" w:rsidP="00046E2C">
            <w:pPr>
              <w:spacing w:after="0" w:line="240" w:lineRule="auto"/>
              <w:jc w:val="right"/>
              <w:rPr>
                <w:rFonts w:asciiTheme="majorHAnsi" w:hAnsiTheme="majorHAnsi" w:cstheme="majorHAnsi"/>
                <w:color w:val="000000"/>
              </w:rPr>
            </w:pPr>
            <w:r w:rsidRPr="00EF2117">
              <w:rPr>
                <w:rFonts w:asciiTheme="majorHAnsi" w:hAnsiTheme="majorHAnsi" w:cstheme="majorHAnsi"/>
                <w:color w:val="000000"/>
              </w:rPr>
              <w:t>5,48</w:t>
            </w:r>
          </w:p>
        </w:tc>
        <w:tc>
          <w:tcPr>
            <w:tcW w:w="1052" w:type="dxa"/>
            <w:vAlign w:val="center"/>
          </w:tcPr>
          <w:p w:rsidR="002153E0" w:rsidRPr="00EF2117" w:rsidRDefault="002153E0" w:rsidP="00046E2C">
            <w:pPr>
              <w:spacing w:after="0" w:line="240" w:lineRule="auto"/>
              <w:jc w:val="right"/>
              <w:rPr>
                <w:rFonts w:asciiTheme="majorHAnsi" w:hAnsiTheme="majorHAnsi" w:cstheme="majorHAnsi"/>
              </w:rPr>
            </w:pPr>
            <w:r w:rsidRPr="00EF2117">
              <w:rPr>
                <w:rFonts w:asciiTheme="majorHAnsi" w:hAnsiTheme="majorHAnsi" w:cstheme="majorHAnsi"/>
              </w:rPr>
              <w:t> 6,30</w:t>
            </w:r>
          </w:p>
        </w:tc>
        <w:tc>
          <w:tcPr>
            <w:tcW w:w="1037" w:type="dxa"/>
            <w:vAlign w:val="center"/>
          </w:tcPr>
          <w:p w:rsidR="002153E0" w:rsidRPr="00EF2117" w:rsidRDefault="002153E0" w:rsidP="00046E2C">
            <w:pPr>
              <w:spacing w:after="0" w:line="240" w:lineRule="auto"/>
              <w:jc w:val="right"/>
              <w:rPr>
                <w:rFonts w:asciiTheme="majorHAnsi" w:hAnsiTheme="majorHAnsi" w:cstheme="majorHAnsi"/>
                <w:color w:val="000000"/>
              </w:rPr>
            </w:pPr>
            <w:r w:rsidRPr="00EF2117">
              <w:rPr>
                <w:rFonts w:asciiTheme="majorHAnsi" w:hAnsiTheme="majorHAnsi" w:cstheme="majorHAnsi"/>
                <w:color w:val="000000"/>
              </w:rPr>
              <w:t>6,06</w:t>
            </w:r>
          </w:p>
        </w:tc>
        <w:tc>
          <w:tcPr>
            <w:tcW w:w="1037" w:type="dxa"/>
            <w:vAlign w:val="center"/>
          </w:tcPr>
          <w:p w:rsidR="002153E0" w:rsidRPr="00EF2117" w:rsidRDefault="002153E0" w:rsidP="00046E2C">
            <w:pPr>
              <w:spacing w:after="0" w:line="240" w:lineRule="auto"/>
              <w:jc w:val="right"/>
              <w:rPr>
                <w:rFonts w:asciiTheme="majorHAnsi" w:hAnsiTheme="majorHAnsi" w:cstheme="majorHAnsi"/>
                <w:color w:val="000000"/>
              </w:rPr>
            </w:pPr>
            <w:r w:rsidRPr="00EF2117">
              <w:rPr>
                <w:rFonts w:asciiTheme="majorHAnsi" w:hAnsiTheme="majorHAnsi" w:cstheme="majorHAnsi"/>
                <w:color w:val="000000"/>
              </w:rPr>
              <w:t>6,60</w:t>
            </w:r>
          </w:p>
        </w:tc>
        <w:tc>
          <w:tcPr>
            <w:tcW w:w="1037" w:type="dxa"/>
            <w:vAlign w:val="center"/>
          </w:tcPr>
          <w:p w:rsidR="002153E0" w:rsidRPr="00EF2117" w:rsidRDefault="002153E0" w:rsidP="00046E2C">
            <w:pPr>
              <w:spacing w:after="0" w:line="240" w:lineRule="auto"/>
              <w:jc w:val="right"/>
              <w:rPr>
                <w:rFonts w:asciiTheme="majorHAnsi" w:hAnsiTheme="majorHAnsi" w:cstheme="majorHAnsi"/>
                <w:color w:val="000000"/>
              </w:rPr>
            </w:pPr>
            <w:r w:rsidRPr="00EF2117">
              <w:rPr>
                <w:rFonts w:asciiTheme="majorHAnsi" w:hAnsiTheme="majorHAnsi" w:cstheme="majorHAnsi"/>
                <w:color w:val="000000"/>
              </w:rPr>
              <w:t>7,26</w:t>
            </w:r>
          </w:p>
        </w:tc>
        <w:tc>
          <w:tcPr>
            <w:tcW w:w="905" w:type="dxa"/>
            <w:vAlign w:val="center"/>
          </w:tcPr>
          <w:p w:rsidR="002153E0" w:rsidRPr="00EF2117" w:rsidRDefault="002153E0" w:rsidP="00046E2C">
            <w:pPr>
              <w:spacing w:after="0" w:line="240" w:lineRule="auto"/>
              <w:jc w:val="right"/>
              <w:rPr>
                <w:rFonts w:asciiTheme="majorHAnsi" w:hAnsiTheme="majorHAnsi" w:cstheme="majorHAnsi"/>
                <w:color w:val="000000"/>
              </w:rPr>
            </w:pPr>
            <w:r>
              <w:rPr>
                <w:rFonts w:asciiTheme="majorHAnsi" w:hAnsiTheme="majorHAnsi" w:cstheme="majorHAnsi"/>
                <w:color w:val="000000"/>
              </w:rPr>
              <w:t>9,61</w:t>
            </w:r>
          </w:p>
        </w:tc>
      </w:tr>
    </w:tbl>
    <w:p w:rsidR="00EF2117" w:rsidRPr="003D6887" w:rsidRDefault="00EF2117" w:rsidP="003D6887">
      <w:pPr>
        <w:pStyle w:val="4Normln"/>
        <w:rPr>
          <w:sz w:val="20"/>
          <w:szCs w:val="20"/>
        </w:rPr>
      </w:pPr>
      <w:r w:rsidRPr="003D6887">
        <w:rPr>
          <w:b/>
          <w:sz w:val="20"/>
          <w:szCs w:val="20"/>
        </w:rPr>
        <w:t xml:space="preserve">Poznámka: </w:t>
      </w:r>
      <w:r w:rsidR="003D6887">
        <w:rPr>
          <w:sz w:val="20"/>
          <w:szCs w:val="20"/>
        </w:rPr>
        <w:t>Ú</w:t>
      </w:r>
      <w:r w:rsidRPr="003D6887">
        <w:rPr>
          <w:sz w:val="20"/>
          <w:szCs w:val="20"/>
        </w:rPr>
        <w:t>daje jsou udávány v m</w:t>
      </w:r>
      <w:r w:rsidRPr="003D6887">
        <w:rPr>
          <w:sz w:val="20"/>
          <w:szCs w:val="20"/>
          <w:vertAlign w:val="superscript"/>
        </w:rPr>
        <w:t>3</w:t>
      </w:r>
      <w:r w:rsidRPr="003D6887">
        <w:rPr>
          <w:sz w:val="20"/>
          <w:szCs w:val="20"/>
        </w:rPr>
        <w:t xml:space="preserve"> hroubí bez kůry.</w:t>
      </w:r>
    </w:p>
    <w:p w:rsidR="00EF2117" w:rsidRPr="00EF2117" w:rsidRDefault="00EF2117" w:rsidP="007C73FF">
      <w:pPr>
        <w:spacing w:after="0" w:line="240" w:lineRule="auto"/>
        <w:jc w:val="both"/>
        <w:rPr>
          <w:rFonts w:asciiTheme="majorHAnsi" w:hAnsiTheme="majorHAnsi" w:cstheme="majorHAnsi"/>
        </w:rPr>
      </w:pPr>
      <w:r w:rsidRPr="00EF2117">
        <w:rPr>
          <w:rFonts w:asciiTheme="majorHAnsi" w:hAnsiTheme="majorHAnsi" w:cstheme="majorHAnsi"/>
          <w:b/>
        </w:rPr>
        <w:t>Pramen:</w:t>
      </w:r>
      <w:r w:rsidRPr="00EF2117">
        <w:rPr>
          <w:rFonts w:asciiTheme="majorHAnsi" w:hAnsiTheme="majorHAnsi" w:cstheme="majorHAnsi"/>
        </w:rPr>
        <w:t xml:space="preserve"> ČSÚ</w:t>
      </w:r>
    </w:p>
    <w:p w:rsidR="00EF2117" w:rsidRDefault="00EF2117" w:rsidP="007C73FF">
      <w:pPr>
        <w:pStyle w:val="4Normln"/>
        <w:spacing w:after="0" w:line="240" w:lineRule="auto"/>
        <w:jc w:val="both"/>
      </w:pPr>
    </w:p>
    <w:p w:rsidR="00EF2117" w:rsidRDefault="00EF2117" w:rsidP="007C73FF">
      <w:pPr>
        <w:pStyle w:val="4Normln"/>
        <w:spacing w:after="0" w:line="240" w:lineRule="auto"/>
        <w:jc w:val="both"/>
      </w:pPr>
    </w:p>
    <w:p w:rsidR="00EF2117" w:rsidRPr="00EF2117" w:rsidRDefault="00EF2117" w:rsidP="007C73FF">
      <w:pPr>
        <w:pStyle w:val="4Normln"/>
        <w:spacing w:after="0" w:line="240" w:lineRule="auto"/>
        <w:jc w:val="both"/>
      </w:pPr>
    </w:p>
    <w:p w:rsidR="001236F6" w:rsidRPr="00EF2117" w:rsidRDefault="001236F6" w:rsidP="007C73FF">
      <w:pPr>
        <w:pStyle w:val="2mjnadpis2"/>
        <w:spacing w:before="0" w:line="240" w:lineRule="auto"/>
        <w:jc w:val="both"/>
        <w:rPr>
          <w:b/>
        </w:rPr>
      </w:pPr>
      <w:bookmarkStart w:id="17" w:name="_Toc18911227"/>
      <w:r w:rsidRPr="00EF2117">
        <w:rPr>
          <w:b/>
        </w:rPr>
        <w:t>Ochrana lesa</w:t>
      </w:r>
      <w:bookmarkEnd w:id="17"/>
    </w:p>
    <w:p w:rsidR="00486268" w:rsidRPr="00486268" w:rsidRDefault="00486268" w:rsidP="007C73FF">
      <w:pPr>
        <w:pStyle w:val="4Normln"/>
        <w:spacing w:after="0" w:line="240" w:lineRule="auto"/>
        <w:jc w:val="both"/>
      </w:pPr>
    </w:p>
    <w:p w:rsidR="001236F6" w:rsidRDefault="001236F6" w:rsidP="007C73FF">
      <w:pPr>
        <w:pStyle w:val="4Normln"/>
        <w:spacing w:after="0" w:line="240" w:lineRule="auto"/>
        <w:jc w:val="both"/>
      </w:pPr>
      <w:r w:rsidRPr="0068176B">
        <w:t>Z p</w:t>
      </w:r>
      <w:r>
        <w:t xml:space="preserve">ohledu ochrany lesa lze </w:t>
      </w:r>
      <w:r w:rsidR="007B7A06">
        <w:t xml:space="preserve">sledovaný </w:t>
      </w:r>
      <w:r>
        <w:t xml:space="preserve">rok </w:t>
      </w:r>
      <w:r w:rsidRPr="0068176B">
        <w:t xml:space="preserve">označit celkově jako období </w:t>
      </w:r>
      <w:r>
        <w:t>velice</w:t>
      </w:r>
      <w:r w:rsidRPr="0068176B">
        <w:t xml:space="preserve"> nepříznivé, zejména </w:t>
      </w:r>
      <w:r>
        <w:t>s ohledem na rozsáhlá poškození smrkových porostů podkorním hmyzem a</w:t>
      </w:r>
      <w:r w:rsidR="004225DF">
        <w:t> </w:t>
      </w:r>
      <w:r>
        <w:t xml:space="preserve">bořivými větry. </w:t>
      </w:r>
      <w:r w:rsidRPr="0068176B">
        <w:t xml:space="preserve">Z regionálního hlediska </w:t>
      </w:r>
      <w:r>
        <w:t>přetrvávají</w:t>
      </w:r>
      <w:r w:rsidRPr="0068176B">
        <w:t xml:space="preserve"> velké rozdíly, když území Moravy a</w:t>
      </w:r>
      <w:r w:rsidR="004225DF">
        <w:t> </w:t>
      </w:r>
      <w:r w:rsidRPr="0068176B">
        <w:t xml:space="preserve">Slezska (dlouhodobě výrazněji zasažené suchem), vykázalo u většiny skupin škodlivých faktorů relativně i absolutně větší objemy poškození, než plošně mnohem rozlehlejší území Čech. </w:t>
      </w:r>
      <w:r>
        <w:t>Pořadí h</w:t>
      </w:r>
      <w:r w:rsidRPr="0068176B">
        <w:t>lavní</w:t>
      </w:r>
      <w:r>
        <w:t>ch</w:t>
      </w:r>
      <w:r w:rsidRPr="0068176B">
        <w:t xml:space="preserve"> škodliv</w:t>
      </w:r>
      <w:r>
        <w:t>ých</w:t>
      </w:r>
      <w:r w:rsidRPr="0068176B">
        <w:t xml:space="preserve"> faktor</w:t>
      </w:r>
      <w:r>
        <w:t>ů bylo obdobné jako v předchozím roce</w:t>
      </w:r>
      <w:r w:rsidRPr="0068176B">
        <w:t xml:space="preserve">, když </w:t>
      </w:r>
      <w:r>
        <w:t xml:space="preserve">škodlivé působení </w:t>
      </w:r>
      <w:r w:rsidRPr="0068176B">
        <w:t xml:space="preserve">biotických činitelů </w:t>
      </w:r>
      <w:r>
        <w:t>generovalo opět vyšší nahodilé těžby, než tomu bylo v</w:t>
      </w:r>
      <w:r w:rsidR="004225DF">
        <w:t> </w:t>
      </w:r>
      <w:r>
        <w:t xml:space="preserve">případě abiotických vlivů. Nejvážnější situace panuje u </w:t>
      </w:r>
      <w:r w:rsidRPr="0068176B">
        <w:t>poškození</w:t>
      </w:r>
      <w:r>
        <w:t>, které je</w:t>
      </w:r>
      <w:r w:rsidRPr="0068176B">
        <w:t xml:space="preserve"> způsoben</w:t>
      </w:r>
      <w:r>
        <w:t>o</w:t>
      </w:r>
      <w:r w:rsidRPr="0068176B">
        <w:t xml:space="preserve"> přemnoženým podkorním hmyzem na smrku a trvajícím negativním působením přemnožené spárkaté zvěře</w:t>
      </w:r>
      <w:r>
        <w:t>. Z</w:t>
      </w:r>
      <w:r w:rsidRPr="0068176B">
        <w:t xml:space="preserve"> abiotických vlivů </w:t>
      </w:r>
      <w:r>
        <w:t xml:space="preserve">se </w:t>
      </w:r>
      <w:r w:rsidRPr="0068176B">
        <w:t xml:space="preserve">jednalo hlavně </w:t>
      </w:r>
      <w:r>
        <w:t>o větrné</w:t>
      </w:r>
      <w:r w:rsidRPr="0068176B">
        <w:t xml:space="preserve"> polomy</w:t>
      </w:r>
      <w:r>
        <w:t xml:space="preserve"> a o</w:t>
      </w:r>
      <w:r w:rsidRPr="0068176B">
        <w:t xml:space="preserve"> rozsáhlé predispoziční</w:t>
      </w:r>
      <w:r>
        <w:t xml:space="preserve"> i přímé</w:t>
      </w:r>
      <w:r w:rsidRPr="0068176B">
        <w:t xml:space="preserve"> působení </w:t>
      </w:r>
      <w:r>
        <w:t>přetrvávajícího</w:t>
      </w:r>
      <w:r w:rsidRPr="0068176B">
        <w:t xml:space="preserve"> sucha.</w:t>
      </w:r>
    </w:p>
    <w:p w:rsidR="007B7A06" w:rsidRPr="0068176B" w:rsidRDefault="007B7A06" w:rsidP="007C73FF">
      <w:pPr>
        <w:pStyle w:val="4Normln"/>
        <w:spacing w:after="0" w:line="240" w:lineRule="auto"/>
        <w:jc w:val="both"/>
      </w:pPr>
    </w:p>
    <w:p w:rsidR="001236F6" w:rsidRDefault="001236F6" w:rsidP="007C73FF">
      <w:pPr>
        <w:pStyle w:val="4Normln"/>
        <w:spacing w:after="0" w:line="240" w:lineRule="auto"/>
        <w:jc w:val="both"/>
      </w:pPr>
      <w:r w:rsidRPr="00D755AF">
        <w:t>Rok 2018 se opět výrazně odchyloval</w:t>
      </w:r>
      <w:r>
        <w:t xml:space="preserve"> </w:t>
      </w:r>
      <w:r w:rsidRPr="00D755AF">
        <w:t>od d</w:t>
      </w:r>
      <w:r>
        <w:t>louhodobých teplotních i srážko</w:t>
      </w:r>
      <w:r w:rsidRPr="00D755AF">
        <w:t>vých</w:t>
      </w:r>
      <w:r>
        <w:t xml:space="preserve"> </w:t>
      </w:r>
      <w:r w:rsidRPr="00D755AF">
        <w:t>normálů a</w:t>
      </w:r>
      <w:r w:rsidR="004225DF">
        <w:t> </w:t>
      </w:r>
      <w:r w:rsidRPr="00D755AF">
        <w:t>výrazně prohloubil již</w:t>
      </w:r>
      <w:r>
        <w:t xml:space="preserve"> </w:t>
      </w:r>
      <w:r w:rsidRPr="00D755AF">
        <w:t>tak nepříznivý trend posledních let. Vysoce</w:t>
      </w:r>
      <w:r>
        <w:t xml:space="preserve"> </w:t>
      </w:r>
      <w:r w:rsidRPr="00D755AF">
        <w:t>nadprůměrné teploty (odchylka</w:t>
      </w:r>
      <w:r>
        <w:t xml:space="preserve"> +</w:t>
      </w:r>
      <w:r w:rsidRPr="00D755AF">
        <w:t>1</w:t>
      </w:r>
      <w:r>
        <w:t>,7</w:t>
      </w:r>
      <w:r w:rsidRPr="00D755AF">
        <w:t xml:space="preserve"> °C) a hluboce podnormální srážky</w:t>
      </w:r>
      <w:r>
        <w:t xml:space="preserve"> (76</w:t>
      </w:r>
      <w:r w:rsidRPr="00D755AF">
        <w:t xml:space="preserve"> % normálu) celkově překonaly i</w:t>
      </w:r>
      <w:r w:rsidR="004225DF">
        <w:t> </w:t>
      </w:r>
      <w:r w:rsidRPr="00D755AF">
        <w:t>extrémy,</w:t>
      </w:r>
      <w:r>
        <w:t xml:space="preserve"> </w:t>
      </w:r>
      <w:r w:rsidRPr="00D755AF">
        <w:t>jakých jsme byli svědky např.</w:t>
      </w:r>
      <w:r>
        <w:t xml:space="preserve"> </w:t>
      </w:r>
      <w:r w:rsidRPr="00D755AF">
        <w:t>ve velmi suchých letech 2003 a 2015.</w:t>
      </w:r>
      <w:r>
        <w:t xml:space="preserve"> </w:t>
      </w:r>
      <w:r w:rsidRPr="00D755AF">
        <w:t>Teplotně podprůměrné byly pouze měsíce</w:t>
      </w:r>
      <w:r>
        <w:t xml:space="preserve"> </w:t>
      </w:r>
      <w:r w:rsidRPr="00D755AF">
        <w:t>únor a březen. K srážkově nadnormálním</w:t>
      </w:r>
      <w:r>
        <w:t xml:space="preserve"> </w:t>
      </w:r>
      <w:r w:rsidRPr="00D755AF">
        <w:t>měsícům lze zařadit jen leden,</w:t>
      </w:r>
      <w:r>
        <w:t xml:space="preserve"> </w:t>
      </w:r>
      <w:r w:rsidRPr="00D755AF">
        <w:t>září a prosinec.</w:t>
      </w:r>
      <w:r w:rsidRPr="0068176B">
        <w:t xml:space="preserve"> </w:t>
      </w:r>
    </w:p>
    <w:p w:rsidR="003D6887" w:rsidRDefault="003D6887" w:rsidP="007C73FF">
      <w:pPr>
        <w:pStyle w:val="4Normln"/>
        <w:spacing w:after="0" w:line="240" w:lineRule="auto"/>
        <w:jc w:val="both"/>
      </w:pPr>
    </w:p>
    <w:p w:rsidR="001236F6" w:rsidRDefault="001236F6" w:rsidP="007C73FF">
      <w:pPr>
        <w:pStyle w:val="4Normln"/>
        <w:spacing w:after="0" w:line="240" w:lineRule="auto"/>
        <w:jc w:val="both"/>
      </w:pPr>
      <w:r w:rsidRPr="0068176B">
        <w:t>Výše nahodilých těžeb přepočtených na celorepubli</w:t>
      </w:r>
      <w:r>
        <w:t>kové měřítko dosáhla hodnoty</w:t>
      </w:r>
      <w:r w:rsidRPr="0068176B">
        <w:t xml:space="preserve"> </w:t>
      </w:r>
      <w:r w:rsidR="003D6887">
        <w:t>přibližně 23,01</w:t>
      </w:r>
      <w:r w:rsidRPr="0068176B">
        <w:t xml:space="preserve"> mil. m</w:t>
      </w:r>
      <w:r w:rsidRPr="0068176B">
        <w:rPr>
          <w:vertAlign w:val="superscript"/>
        </w:rPr>
        <w:t>3</w:t>
      </w:r>
      <w:r w:rsidRPr="0068176B">
        <w:t xml:space="preserve">, a byla tedy </w:t>
      </w:r>
      <w:r>
        <w:t>dvojnásobná</w:t>
      </w:r>
      <w:r w:rsidRPr="0068176B">
        <w:t xml:space="preserve"> ve srovnání s rokem předchozím. Nahodilé těžby reprezentovaly </w:t>
      </w:r>
      <w:r>
        <w:t>více než 90 % těžeb</w:t>
      </w:r>
      <w:r w:rsidRPr="0068176B">
        <w:t xml:space="preserve"> celkových, což představuje nejhorší </w:t>
      </w:r>
      <w:r>
        <w:t>stav</w:t>
      </w:r>
      <w:r w:rsidRPr="0068176B">
        <w:t xml:space="preserve"> od kalamitních let 2006-2008, kdy byly zpracovávány následky větrných </w:t>
      </w:r>
      <w:r>
        <w:t>epizod</w:t>
      </w:r>
      <w:r w:rsidRPr="0068176B">
        <w:t xml:space="preserve"> Kyrill a Emma.</w:t>
      </w:r>
    </w:p>
    <w:p w:rsidR="004225DF" w:rsidRPr="0068176B" w:rsidRDefault="004225DF" w:rsidP="007C73FF">
      <w:pPr>
        <w:pStyle w:val="4Normln"/>
        <w:spacing w:after="0" w:line="240" w:lineRule="auto"/>
        <w:jc w:val="both"/>
      </w:pPr>
    </w:p>
    <w:p w:rsidR="001236F6" w:rsidRDefault="001236F6" w:rsidP="007C73FF">
      <w:pPr>
        <w:pStyle w:val="4Normln"/>
        <w:spacing w:after="0" w:line="240" w:lineRule="auto"/>
        <w:jc w:val="both"/>
      </w:pPr>
      <w:r w:rsidRPr="0068176B">
        <w:t>V případě abiotických škodlivých vliv</w:t>
      </w:r>
      <w:r>
        <w:t>ů došlo ve srovnání s rokem 2017</w:t>
      </w:r>
      <w:r w:rsidRPr="0068176B">
        <w:t xml:space="preserve"> k</w:t>
      </w:r>
      <w:r>
        <w:t> výraznému zhoršení stavu, když byl zaznamenán</w:t>
      </w:r>
      <w:r w:rsidRPr="0068176B">
        <w:t xml:space="preserve"> </w:t>
      </w:r>
      <w:r>
        <w:t xml:space="preserve">téměř dvojnásobný </w:t>
      </w:r>
      <w:r w:rsidRPr="0068176B">
        <w:t>celkov</w:t>
      </w:r>
      <w:r>
        <w:t>ý</w:t>
      </w:r>
      <w:r w:rsidRPr="0068176B">
        <w:t xml:space="preserve"> objem poškození. </w:t>
      </w:r>
      <w:r w:rsidRPr="004225DF">
        <w:t>U</w:t>
      </w:r>
      <w:r w:rsidR="004225DF">
        <w:t> </w:t>
      </w:r>
      <w:r w:rsidRPr="004225DF">
        <w:t>biotických</w:t>
      </w:r>
      <w:r w:rsidRPr="0068176B">
        <w:t xml:space="preserve"> škodlivých činitelů byl</w:t>
      </w:r>
      <w:r>
        <w:t>o zaznamenáno ještě výraznější zhoršení, neboť vzniklé poškození přesahovalo dvojnásobek objemu roku předchozího</w:t>
      </w:r>
      <w:r w:rsidRPr="0068176B">
        <w:t xml:space="preserve">. </w:t>
      </w:r>
      <w:r>
        <w:t>Extrémní sucho roku 2018 dále prohloubilo negativní dopady sucha z roku 2015. Došlo k celorepublikovému zhoršení situace</w:t>
      </w:r>
      <w:r w:rsidRPr="0068176B">
        <w:t xml:space="preserve"> se škodlivými faktory (zejména s podkorním hmyzem), </w:t>
      </w:r>
      <w:r>
        <w:t>v jižní polovině země mnohdy i několikanásobnému. Nej</w:t>
      </w:r>
      <w:r w:rsidRPr="0068176B">
        <w:t>horší s</w:t>
      </w:r>
      <w:r>
        <w:t>ituace</w:t>
      </w:r>
      <w:r w:rsidRPr="0068176B">
        <w:t xml:space="preserve"> </w:t>
      </w:r>
      <w:r>
        <w:t>s kůrovci na smrku panuje i nadále</w:t>
      </w:r>
      <w:r w:rsidRPr="0068176B">
        <w:t xml:space="preserve"> na Moravě a ve Slezsku</w:t>
      </w:r>
      <w:r>
        <w:t xml:space="preserve"> a od loňského roku také v širším území Vysočiny.</w:t>
      </w:r>
      <w:r w:rsidRPr="0068176B">
        <w:t xml:space="preserve"> </w:t>
      </w:r>
    </w:p>
    <w:p w:rsidR="000A404C" w:rsidRDefault="000A404C" w:rsidP="007C73FF">
      <w:pPr>
        <w:pStyle w:val="4Normln"/>
        <w:spacing w:after="0" w:line="240" w:lineRule="auto"/>
        <w:jc w:val="both"/>
      </w:pPr>
    </w:p>
    <w:p w:rsidR="000A404C" w:rsidRPr="0068176B" w:rsidRDefault="000A404C" w:rsidP="007C73FF">
      <w:pPr>
        <w:pStyle w:val="4Normln"/>
        <w:spacing w:after="0" w:line="240" w:lineRule="auto"/>
        <w:jc w:val="both"/>
      </w:pPr>
    </w:p>
    <w:p w:rsidR="001236F6" w:rsidRPr="00C50521" w:rsidRDefault="001236F6" w:rsidP="007C73FF">
      <w:pPr>
        <w:pStyle w:val="RadekNzTab"/>
        <w:jc w:val="both"/>
      </w:pPr>
      <w:r w:rsidRPr="00C50521">
        <w:t xml:space="preserve">Tabulka 1.5.1 </w:t>
      </w:r>
    </w:p>
    <w:p w:rsidR="00DE104C" w:rsidRPr="00FA1718" w:rsidRDefault="00746333" w:rsidP="00DE104C">
      <w:pPr>
        <w:pStyle w:val="RadekNzTab"/>
      </w:pPr>
      <w:r>
        <w:t>Nahodilé těžby podle druhů (</w:t>
      </w:r>
      <w:r w:rsidR="00DE104C" w:rsidRPr="00FA1718">
        <w:t>mil. m</w:t>
      </w:r>
      <w:r w:rsidR="00DE104C" w:rsidRPr="00FA1718">
        <w:rPr>
          <w:vertAlign w:val="superscript"/>
        </w:rPr>
        <w:t>3</w:t>
      </w:r>
      <w:r w:rsidR="00DE104C" w:rsidRPr="00FA1718">
        <w:t>)</w:t>
      </w:r>
    </w:p>
    <w:tbl>
      <w:tblPr>
        <w:tblW w:w="8931" w:type="dxa"/>
        <w:tblInd w:w="75" w:type="dxa"/>
        <w:tblCellMar>
          <w:left w:w="70" w:type="dxa"/>
          <w:right w:w="70" w:type="dxa"/>
        </w:tblCellMar>
        <w:tblLook w:val="04A0" w:firstRow="1" w:lastRow="0" w:firstColumn="1" w:lastColumn="0" w:noHBand="0" w:noVBand="1"/>
      </w:tblPr>
      <w:tblGrid>
        <w:gridCol w:w="1331"/>
        <w:gridCol w:w="1320"/>
        <w:gridCol w:w="1847"/>
        <w:gridCol w:w="1731"/>
        <w:gridCol w:w="1320"/>
        <w:gridCol w:w="1382"/>
      </w:tblGrid>
      <w:tr w:rsidR="00DE104C" w:rsidRPr="00FA1718" w:rsidTr="00DE104C">
        <w:trPr>
          <w:trHeight w:val="272"/>
        </w:trPr>
        <w:tc>
          <w:tcPr>
            <w:tcW w:w="13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04C" w:rsidRPr="00FA1718" w:rsidRDefault="00DE104C" w:rsidP="00DE104C">
            <w:pPr>
              <w:pStyle w:val="4Normln"/>
              <w:spacing w:after="0" w:line="240" w:lineRule="auto"/>
              <w:rPr>
                <w:rFonts w:eastAsia="Times New Roman"/>
                <w:lang w:eastAsia="cs-CZ"/>
              </w:rPr>
            </w:pPr>
            <w:r w:rsidRPr="00FA1718">
              <w:rPr>
                <w:rFonts w:eastAsia="Times New Roman"/>
                <w:lang w:eastAsia="cs-CZ"/>
              </w:rPr>
              <w:t>Rok</w:t>
            </w:r>
          </w:p>
        </w:tc>
        <w:tc>
          <w:tcPr>
            <w:tcW w:w="7600" w:type="dxa"/>
            <w:gridSpan w:val="5"/>
            <w:tcBorders>
              <w:top w:val="single" w:sz="4" w:space="0" w:color="auto"/>
              <w:left w:val="nil"/>
              <w:bottom w:val="single" w:sz="4" w:space="0" w:color="auto"/>
              <w:right w:val="single" w:sz="4" w:space="0" w:color="auto"/>
            </w:tcBorders>
            <w:shd w:val="clear" w:color="auto" w:fill="auto"/>
            <w:noWrap/>
            <w:vAlign w:val="center"/>
            <w:hideMark/>
          </w:tcPr>
          <w:p w:rsidR="00DE104C" w:rsidRPr="00FA1718" w:rsidRDefault="00DE104C" w:rsidP="00DE104C">
            <w:pPr>
              <w:pStyle w:val="4Normln"/>
              <w:spacing w:after="0" w:line="240" w:lineRule="auto"/>
              <w:jc w:val="center"/>
              <w:rPr>
                <w:rFonts w:eastAsia="Times New Roman"/>
                <w:lang w:eastAsia="cs-CZ"/>
              </w:rPr>
            </w:pPr>
            <w:r w:rsidRPr="00FA1718">
              <w:rPr>
                <w:rFonts w:eastAsia="Times New Roman"/>
                <w:lang w:eastAsia="cs-CZ"/>
              </w:rPr>
              <w:t>Nahodilá těžba</w:t>
            </w:r>
          </w:p>
        </w:tc>
      </w:tr>
      <w:tr w:rsidR="00DE104C" w:rsidRPr="00FA1718" w:rsidTr="00310C11">
        <w:trPr>
          <w:trHeight w:val="337"/>
        </w:trPr>
        <w:tc>
          <w:tcPr>
            <w:tcW w:w="1331"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104C" w:rsidRPr="00FA1718" w:rsidRDefault="00DE104C" w:rsidP="00DE104C">
            <w:pPr>
              <w:pStyle w:val="4Normln"/>
              <w:spacing w:after="0" w:line="240" w:lineRule="auto"/>
              <w:rPr>
                <w:rFonts w:eastAsia="Times New Roman"/>
                <w:lang w:eastAsia="cs-CZ"/>
              </w:rPr>
            </w:pPr>
          </w:p>
        </w:tc>
        <w:tc>
          <w:tcPr>
            <w:tcW w:w="1320" w:type="dxa"/>
            <w:tcBorders>
              <w:top w:val="nil"/>
              <w:left w:val="nil"/>
              <w:bottom w:val="single" w:sz="4" w:space="0" w:color="auto"/>
              <w:right w:val="single" w:sz="4" w:space="0" w:color="auto"/>
            </w:tcBorders>
            <w:shd w:val="clear" w:color="auto" w:fill="auto"/>
            <w:noWrap/>
            <w:vAlign w:val="center"/>
            <w:hideMark/>
          </w:tcPr>
          <w:p w:rsidR="00DE104C" w:rsidRPr="00FA1718" w:rsidRDefault="00DE104C" w:rsidP="00DE104C">
            <w:pPr>
              <w:pStyle w:val="4Normln"/>
              <w:spacing w:after="0" w:line="240" w:lineRule="auto"/>
              <w:jc w:val="center"/>
              <w:rPr>
                <w:rFonts w:eastAsia="Times New Roman"/>
                <w:lang w:eastAsia="cs-CZ"/>
              </w:rPr>
            </w:pPr>
            <w:r w:rsidRPr="00FA1718">
              <w:rPr>
                <w:rFonts w:eastAsia="Times New Roman"/>
                <w:lang w:eastAsia="cs-CZ"/>
              </w:rPr>
              <w:t>živelní</w:t>
            </w:r>
          </w:p>
        </w:tc>
        <w:tc>
          <w:tcPr>
            <w:tcW w:w="1847" w:type="dxa"/>
            <w:tcBorders>
              <w:top w:val="nil"/>
              <w:left w:val="nil"/>
              <w:bottom w:val="single" w:sz="4" w:space="0" w:color="auto"/>
              <w:right w:val="single" w:sz="4" w:space="0" w:color="auto"/>
            </w:tcBorders>
            <w:shd w:val="clear" w:color="auto" w:fill="auto"/>
            <w:noWrap/>
            <w:vAlign w:val="center"/>
            <w:hideMark/>
          </w:tcPr>
          <w:p w:rsidR="00DE104C" w:rsidRPr="00FA1718" w:rsidRDefault="00DE104C" w:rsidP="00DE104C">
            <w:pPr>
              <w:pStyle w:val="4Normln"/>
              <w:spacing w:after="0" w:line="240" w:lineRule="auto"/>
              <w:jc w:val="center"/>
              <w:rPr>
                <w:rFonts w:eastAsia="Times New Roman"/>
                <w:lang w:eastAsia="cs-CZ"/>
              </w:rPr>
            </w:pPr>
            <w:r w:rsidRPr="00FA1718">
              <w:rPr>
                <w:rFonts w:eastAsia="Times New Roman"/>
                <w:lang w:eastAsia="cs-CZ"/>
              </w:rPr>
              <w:t>exhalační</w:t>
            </w:r>
          </w:p>
        </w:tc>
        <w:tc>
          <w:tcPr>
            <w:tcW w:w="1731" w:type="dxa"/>
            <w:tcBorders>
              <w:top w:val="single" w:sz="4" w:space="0" w:color="auto"/>
              <w:left w:val="nil"/>
              <w:bottom w:val="single" w:sz="4" w:space="0" w:color="auto"/>
              <w:right w:val="single" w:sz="4" w:space="0" w:color="auto"/>
            </w:tcBorders>
            <w:shd w:val="clear" w:color="auto" w:fill="auto"/>
            <w:noWrap/>
            <w:vAlign w:val="center"/>
            <w:hideMark/>
          </w:tcPr>
          <w:p w:rsidR="00DE104C" w:rsidRPr="00FA1718" w:rsidRDefault="00DE104C" w:rsidP="00DE104C">
            <w:pPr>
              <w:pStyle w:val="4Normln"/>
              <w:spacing w:after="0" w:line="240" w:lineRule="auto"/>
              <w:jc w:val="center"/>
              <w:rPr>
                <w:rFonts w:eastAsia="Times New Roman"/>
                <w:lang w:eastAsia="cs-CZ"/>
              </w:rPr>
            </w:pPr>
            <w:r w:rsidRPr="00FA1718">
              <w:rPr>
                <w:rFonts w:eastAsia="Times New Roman"/>
                <w:lang w:eastAsia="cs-CZ"/>
              </w:rPr>
              <w:t>hmyzová</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DE104C" w:rsidRPr="00FA1718" w:rsidRDefault="00DE104C" w:rsidP="00DE104C">
            <w:pPr>
              <w:pStyle w:val="4Normln"/>
              <w:spacing w:after="0" w:line="240" w:lineRule="auto"/>
              <w:jc w:val="center"/>
              <w:rPr>
                <w:rFonts w:eastAsia="Times New Roman"/>
                <w:lang w:eastAsia="cs-CZ"/>
              </w:rPr>
            </w:pPr>
            <w:r w:rsidRPr="00FA1718">
              <w:rPr>
                <w:rFonts w:eastAsia="Times New Roman"/>
                <w:lang w:eastAsia="cs-CZ"/>
              </w:rPr>
              <w:t>ostatní</w:t>
            </w:r>
          </w:p>
        </w:tc>
        <w:tc>
          <w:tcPr>
            <w:tcW w:w="1382" w:type="dxa"/>
            <w:tcBorders>
              <w:top w:val="nil"/>
              <w:left w:val="nil"/>
              <w:bottom w:val="single" w:sz="4" w:space="0" w:color="auto"/>
              <w:right w:val="single" w:sz="4" w:space="0" w:color="auto"/>
            </w:tcBorders>
            <w:shd w:val="clear" w:color="auto" w:fill="auto"/>
            <w:noWrap/>
            <w:vAlign w:val="center"/>
            <w:hideMark/>
          </w:tcPr>
          <w:p w:rsidR="00DE104C" w:rsidRPr="00FA1718" w:rsidRDefault="00DE104C" w:rsidP="00DE104C">
            <w:pPr>
              <w:pStyle w:val="4Normln"/>
              <w:spacing w:after="0" w:line="240" w:lineRule="auto"/>
              <w:jc w:val="center"/>
              <w:rPr>
                <w:rFonts w:eastAsia="Times New Roman"/>
                <w:lang w:eastAsia="cs-CZ"/>
              </w:rPr>
            </w:pPr>
            <w:r w:rsidRPr="00FA1718">
              <w:rPr>
                <w:rFonts w:eastAsia="Times New Roman"/>
                <w:lang w:eastAsia="cs-CZ"/>
              </w:rPr>
              <w:t>celkem</w:t>
            </w:r>
          </w:p>
        </w:tc>
      </w:tr>
      <w:tr w:rsidR="00DE104C" w:rsidRPr="00FA1718" w:rsidTr="00DE104C">
        <w:trPr>
          <w:trHeight w:val="27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DE104C" w:rsidRPr="00FA1718" w:rsidRDefault="00DE104C" w:rsidP="00DE104C">
            <w:pPr>
              <w:pStyle w:val="4Normln"/>
              <w:spacing w:after="0" w:line="240" w:lineRule="auto"/>
              <w:rPr>
                <w:rFonts w:eastAsia="Times New Roman"/>
                <w:lang w:eastAsia="cs-CZ"/>
              </w:rPr>
            </w:pPr>
            <w:r w:rsidRPr="00FA1718">
              <w:rPr>
                <w:rFonts w:eastAsia="Times New Roman"/>
                <w:lang w:eastAsia="cs-CZ"/>
              </w:rPr>
              <w:t>2007</w:t>
            </w:r>
          </w:p>
        </w:tc>
        <w:tc>
          <w:tcPr>
            <w:tcW w:w="1320"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12,65</w:t>
            </w:r>
          </w:p>
        </w:tc>
        <w:tc>
          <w:tcPr>
            <w:tcW w:w="1847"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0,04</w:t>
            </w:r>
          </w:p>
        </w:tc>
        <w:tc>
          <w:tcPr>
            <w:tcW w:w="1731"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1,56</w:t>
            </w:r>
          </w:p>
        </w:tc>
        <w:tc>
          <w:tcPr>
            <w:tcW w:w="1320"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0,64</w:t>
            </w:r>
          </w:p>
        </w:tc>
        <w:tc>
          <w:tcPr>
            <w:tcW w:w="1382"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14,89</w:t>
            </w:r>
          </w:p>
        </w:tc>
      </w:tr>
      <w:tr w:rsidR="00DE104C" w:rsidRPr="00FA1718" w:rsidTr="00DE104C">
        <w:trPr>
          <w:trHeight w:val="27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DE104C" w:rsidRPr="00FA1718" w:rsidRDefault="00DE104C" w:rsidP="00DE104C">
            <w:pPr>
              <w:pStyle w:val="4Normln"/>
              <w:spacing w:after="0" w:line="240" w:lineRule="auto"/>
              <w:rPr>
                <w:rFonts w:eastAsia="Times New Roman"/>
                <w:lang w:eastAsia="cs-CZ"/>
              </w:rPr>
            </w:pPr>
            <w:r w:rsidRPr="00FA1718">
              <w:rPr>
                <w:rFonts w:eastAsia="Times New Roman"/>
                <w:lang w:eastAsia="cs-CZ"/>
              </w:rPr>
              <w:t>2008</w:t>
            </w:r>
          </w:p>
        </w:tc>
        <w:tc>
          <w:tcPr>
            <w:tcW w:w="1320"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7,60</w:t>
            </w:r>
          </w:p>
        </w:tc>
        <w:tc>
          <w:tcPr>
            <w:tcW w:w="1847"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0,0</w:t>
            </w:r>
            <w:r>
              <w:rPr>
                <w:rFonts w:eastAsia="Times New Roman"/>
                <w:lang w:eastAsia="cs-CZ"/>
              </w:rPr>
              <w:t>3</w:t>
            </w:r>
          </w:p>
        </w:tc>
        <w:tc>
          <w:tcPr>
            <w:tcW w:w="1731"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2,32</w:t>
            </w:r>
          </w:p>
        </w:tc>
        <w:tc>
          <w:tcPr>
            <w:tcW w:w="1320"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0,80</w:t>
            </w:r>
          </w:p>
        </w:tc>
        <w:tc>
          <w:tcPr>
            <w:tcW w:w="1382"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10,75</w:t>
            </w:r>
          </w:p>
        </w:tc>
      </w:tr>
      <w:tr w:rsidR="00DE104C" w:rsidRPr="00FA1718" w:rsidTr="00DE104C">
        <w:trPr>
          <w:trHeight w:val="27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DE104C" w:rsidRPr="00FA1718" w:rsidRDefault="00DE104C" w:rsidP="00DE104C">
            <w:pPr>
              <w:pStyle w:val="4Normln"/>
              <w:spacing w:after="0" w:line="240" w:lineRule="auto"/>
              <w:rPr>
                <w:rFonts w:eastAsia="Times New Roman"/>
                <w:lang w:eastAsia="cs-CZ"/>
              </w:rPr>
            </w:pPr>
            <w:r w:rsidRPr="00FA1718">
              <w:rPr>
                <w:rFonts w:eastAsia="Times New Roman"/>
                <w:lang w:eastAsia="cs-CZ"/>
              </w:rPr>
              <w:t>2009</w:t>
            </w:r>
          </w:p>
        </w:tc>
        <w:tc>
          <w:tcPr>
            <w:tcW w:w="1320"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3,25</w:t>
            </w:r>
          </w:p>
        </w:tc>
        <w:tc>
          <w:tcPr>
            <w:tcW w:w="1847"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0,03</w:t>
            </w:r>
          </w:p>
        </w:tc>
        <w:tc>
          <w:tcPr>
            <w:tcW w:w="1731"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2,62</w:t>
            </w:r>
          </w:p>
        </w:tc>
        <w:tc>
          <w:tcPr>
            <w:tcW w:w="1320"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0,73</w:t>
            </w:r>
          </w:p>
        </w:tc>
        <w:tc>
          <w:tcPr>
            <w:tcW w:w="1382"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6,63</w:t>
            </w:r>
          </w:p>
        </w:tc>
      </w:tr>
      <w:tr w:rsidR="00DE104C" w:rsidRPr="00FA1718" w:rsidTr="00DE104C">
        <w:trPr>
          <w:trHeight w:val="27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DE104C" w:rsidRPr="00FA1718" w:rsidRDefault="00DE104C" w:rsidP="00DE104C">
            <w:pPr>
              <w:pStyle w:val="4Normln"/>
              <w:spacing w:after="0" w:line="240" w:lineRule="auto"/>
              <w:rPr>
                <w:rFonts w:eastAsia="Times New Roman"/>
                <w:lang w:eastAsia="cs-CZ"/>
              </w:rPr>
            </w:pPr>
            <w:r w:rsidRPr="00FA1718">
              <w:rPr>
                <w:rFonts w:eastAsia="Times New Roman"/>
                <w:lang w:eastAsia="cs-CZ"/>
              </w:rPr>
              <w:t>2010</w:t>
            </w:r>
          </w:p>
        </w:tc>
        <w:tc>
          <w:tcPr>
            <w:tcW w:w="1320"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4,08</w:t>
            </w:r>
          </w:p>
        </w:tc>
        <w:tc>
          <w:tcPr>
            <w:tcW w:w="1847"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0,</w:t>
            </w:r>
            <w:r>
              <w:rPr>
                <w:rFonts w:eastAsia="Times New Roman"/>
                <w:lang w:eastAsia="cs-CZ"/>
              </w:rPr>
              <w:t>02</w:t>
            </w:r>
          </w:p>
        </w:tc>
        <w:tc>
          <w:tcPr>
            <w:tcW w:w="1731"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1,79</w:t>
            </w:r>
          </w:p>
        </w:tc>
        <w:tc>
          <w:tcPr>
            <w:tcW w:w="1320"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0,57</w:t>
            </w:r>
          </w:p>
        </w:tc>
        <w:tc>
          <w:tcPr>
            <w:tcW w:w="1382"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6,46</w:t>
            </w:r>
          </w:p>
        </w:tc>
      </w:tr>
      <w:tr w:rsidR="00DE104C" w:rsidRPr="00FA1718" w:rsidTr="00DE104C">
        <w:trPr>
          <w:trHeight w:val="27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DE104C" w:rsidRPr="00FA1718" w:rsidRDefault="00DE104C" w:rsidP="00DE104C">
            <w:pPr>
              <w:pStyle w:val="4Normln"/>
              <w:spacing w:after="0" w:line="240" w:lineRule="auto"/>
              <w:rPr>
                <w:rFonts w:eastAsia="Times New Roman"/>
                <w:lang w:eastAsia="cs-CZ"/>
              </w:rPr>
            </w:pPr>
            <w:r w:rsidRPr="00FA1718">
              <w:rPr>
                <w:rFonts w:eastAsia="Times New Roman"/>
                <w:lang w:eastAsia="cs-CZ"/>
              </w:rPr>
              <w:t>2011</w:t>
            </w:r>
          </w:p>
        </w:tc>
        <w:tc>
          <w:tcPr>
            <w:tcW w:w="1320"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2,17</w:t>
            </w:r>
          </w:p>
        </w:tc>
        <w:tc>
          <w:tcPr>
            <w:tcW w:w="1847"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0,</w:t>
            </w:r>
            <w:r>
              <w:rPr>
                <w:rFonts w:eastAsia="Times New Roman"/>
                <w:lang w:eastAsia="cs-CZ"/>
              </w:rPr>
              <w:t>0</w:t>
            </w:r>
            <w:r w:rsidRPr="00FA1718">
              <w:rPr>
                <w:rFonts w:eastAsia="Times New Roman"/>
                <w:lang w:eastAsia="cs-CZ"/>
              </w:rPr>
              <w:t>2</w:t>
            </w:r>
          </w:p>
        </w:tc>
        <w:tc>
          <w:tcPr>
            <w:tcW w:w="1731"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1,05</w:t>
            </w:r>
          </w:p>
        </w:tc>
        <w:tc>
          <w:tcPr>
            <w:tcW w:w="1320"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0,58</w:t>
            </w:r>
          </w:p>
        </w:tc>
        <w:tc>
          <w:tcPr>
            <w:tcW w:w="1382"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3,82</w:t>
            </w:r>
          </w:p>
        </w:tc>
      </w:tr>
      <w:tr w:rsidR="00DE104C" w:rsidRPr="00FA1718" w:rsidTr="00DE104C">
        <w:trPr>
          <w:trHeight w:val="27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DE104C" w:rsidRPr="00FA1718" w:rsidRDefault="00DE104C" w:rsidP="00DE104C">
            <w:pPr>
              <w:pStyle w:val="4Normln"/>
              <w:spacing w:after="0" w:line="240" w:lineRule="auto"/>
              <w:rPr>
                <w:rFonts w:eastAsia="Times New Roman"/>
                <w:lang w:eastAsia="cs-CZ"/>
              </w:rPr>
            </w:pPr>
            <w:r w:rsidRPr="00FA1718">
              <w:rPr>
                <w:rFonts w:eastAsia="Times New Roman"/>
                <w:lang w:eastAsia="cs-CZ"/>
              </w:rPr>
              <w:t>2012</w:t>
            </w:r>
          </w:p>
        </w:tc>
        <w:tc>
          <w:tcPr>
            <w:tcW w:w="1320"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1,70</w:t>
            </w:r>
          </w:p>
        </w:tc>
        <w:tc>
          <w:tcPr>
            <w:tcW w:w="1847"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0,02</w:t>
            </w:r>
          </w:p>
        </w:tc>
        <w:tc>
          <w:tcPr>
            <w:tcW w:w="1731"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0,79</w:t>
            </w:r>
          </w:p>
        </w:tc>
        <w:tc>
          <w:tcPr>
            <w:tcW w:w="1320"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0,73</w:t>
            </w:r>
          </w:p>
        </w:tc>
        <w:tc>
          <w:tcPr>
            <w:tcW w:w="1382"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3,24</w:t>
            </w:r>
          </w:p>
        </w:tc>
      </w:tr>
      <w:tr w:rsidR="00DE104C" w:rsidRPr="00FA1718" w:rsidTr="00DE104C">
        <w:trPr>
          <w:trHeight w:val="27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DE104C" w:rsidRPr="00FA1718" w:rsidRDefault="00DE104C" w:rsidP="00DE104C">
            <w:pPr>
              <w:pStyle w:val="4Normln"/>
              <w:spacing w:after="0" w:line="240" w:lineRule="auto"/>
              <w:rPr>
                <w:rFonts w:eastAsia="Times New Roman"/>
                <w:lang w:eastAsia="cs-CZ"/>
              </w:rPr>
            </w:pPr>
            <w:r w:rsidRPr="00FA1718">
              <w:rPr>
                <w:rFonts w:eastAsia="Times New Roman"/>
                <w:lang w:eastAsia="cs-CZ"/>
              </w:rPr>
              <w:t>2013</w:t>
            </w:r>
          </w:p>
        </w:tc>
        <w:tc>
          <w:tcPr>
            <w:tcW w:w="1320"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2,28</w:t>
            </w:r>
          </w:p>
        </w:tc>
        <w:tc>
          <w:tcPr>
            <w:tcW w:w="1847"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0,02</w:t>
            </w:r>
          </w:p>
        </w:tc>
        <w:tc>
          <w:tcPr>
            <w:tcW w:w="1731"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1,05</w:t>
            </w:r>
          </w:p>
        </w:tc>
        <w:tc>
          <w:tcPr>
            <w:tcW w:w="1320"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0,90</w:t>
            </w:r>
          </w:p>
        </w:tc>
        <w:tc>
          <w:tcPr>
            <w:tcW w:w="1382"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4,25</w:t>
            </w:r>
          </w:p>
        </w:tc>
      </w:tr>
      <w:tr w:rsidR="00DE104C" w:rsidRPr="00FA1718" w:rsidTr="00DE104C">
        <w:trPr>
          <w:trHeight w:val="27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DE104C" w:rsidRPr="00FA1718" w:rsidRDefault="00DE104C" w:rsidP="00DE104C">
            <w:pPr>
              <w:pStyle w:val="4Normln"/>
              <w:spacing w:after="0" w:line="240" w:lineRule="auto"/>
              <w:rPr>
                <w:rFonts w:eastAsia="Times New Roman"/>
                <w:lang w:eastAsia="cs-CZ"/>
              </w:rPr>
            </w:pPr>
            <w:r w:rsidRPr="00FA1718">
              <w:rPr>
                <w:rFonts w:eastAsia="Times New Roman"/>
                <w:lang w:eastAsia="cs-CZ"/>
              </w:rPr>
              <w:t>2014</w:t>
            </w:r>
          </w:p>
        </w:tc>
        <w:tc>
          <w:tcPr>
            <w:tcW w:w="1320"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2,46</w:t>
            </w:r>
          </w:p>
        </w:tc>
        <w:tc>
          <w:tcPr>
            <w:tcW w:w="1847"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0,02</w:t>
            </w:r>
          </w:p>
        </w:tc>
        <w:tc>
          <w:tcPr>
            <w:tcW w:w="1731"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1,13</w:t>
            </w:r>
          </w:p>
        </w:tc>
        <w:tc>
          <w:tcPr>
            <w:tcW w:w="1320"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0,92</w:t>
            </w:r>
          </w:p>
        </w:tc>
        <w:tc>
          <w:tcPr>
            <w:tcW w:w="1382" w:type="dxa"/>
            <w:tcBorders>
              <w:top w:val="nil"/>
              <w:left w:val="nil"/>
              <w:bottom w:val="single" w:sz="4" w:space="0" w:color="auto"/>
              <w:right w:val="single" w:sz="4" w:space="0" w:color="auto"/>
            </w:tcBorders>
            <w:shd w:val="clear" w:color="auto" w:fill="auto"/>
            <w:noWrap/>
            <w:vAlign w:val="center"/>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4,53</w:t>
            </w:r>
          </w:p>
        </w:tc>
      </w:tr>
      <w:tr w:rsidR="00DE104C" w:rsidRPr="00FA1718" w:rsidTr="00DE104C">
        <w:trPr>
          <w:trHeight w:val="27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DE104C" w:rsidRPr="00FA1718" w:rsidRDefault="00DE104C" w:rsidP="00DE104C">
            <w:pPr>
              <w:pStyle w:val="4Normln"/>
              <w:spacing w:after="0" w:line="240" w:lineRule="auto"/>
              <w:rPr>
                <w:rFonts w:eastAsia="Times New Roman"/>
                <w:lang w:eastAsia="cs-CZ"/>
              </w:rPr>
            </w:pPr>
            <w:r w:rsidRPr="00FA1718">
              <w:rPr>
                <w:rFonts w:eastAsia="Times New Roman"/>
                <w:lang w:eastAsia="cs-CZ"/>
              </w:rPr>
              <w:t>2015</w:t>
            </w:r>
          </w:p>
        </w:tc>
        <w:tc>
          <w:tcPr>
            <w:tcW w:w="1320" w:type="dxa"/>
            <w:tcBorders>
              <w:top w:val="nil"/>
              <w:left w:val="nil"/>
              <w:bottom w:val="single" w:sz="4" w:space="0" w:color="auto"/>
              <w:right w:val="single" w:sz="4" w:space="0" w:color="auto"/>
            </w:tcBorders>
            <w:shd w:val="clear" w:color="auto" w:fill="auto"/>
            <w:noWrap/>
            <w:vAlign w:val="center"/>
            <w:hideMark/>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4,39</w:t>
            </w:r>
          </w:p>
        </w:tc>
        <w:tc>
          <w:tcPr>
            <w:tcW w:w="1847" w:type="dxa"/>
            <w:tcBorders>
              <w:top w:val="nil"/>
              <w:left w:val="nil"/>
              <w:bottom w:val="single" w:sz="4" w:space="0" w:color="auto"/>
              <w:right w:val="single" w:sz="4" w:space="0" w:color="auto"/>
            </w:tcBorders>
            <w:shd w:val="clear" w:color="auto" w:fill="auto"/>
            <w:noWrap/>
            <w:vAlign w:val="center"/>
            <w:hideMark/>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0,02</w:t>
            </w:r>
          </w:p>
        </w:tc>
        <w:tc>
          <w:tcPr>
            <w:tcW w:w="1731" w:type="dxa"/>
            <w:tcBorders>
              <w:top w:val="nil"/>
              <w:left w:val="nil"/>
              <w:bottom w:val="single" w:sz="4" w:space="0" w:color="auto"/>
              <w:right w:val="single" w:sz="4" w:space="0" w:color="auto"/>
            </w:tcBorders>
            <w:shd w:val="clear" w:color="auto" w:fill="auto"/>
            <w:noWrap/>
            <w:vAlign w:val="center"/>
            <w:hideMark/>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2,31</w:t>
            </w:r>
          </w:p>
        </w:tc>
        <w:tc>
          <w:tcPr>
            <w:tcW w:w="1320" w:type="dxa"/>
            <w:tcBorders>
              <w:top w:val="nil"/>
              <w:left w:val="nil"/>
              <w:bottom w:val="single" w:sz="4" w:space="0" w:color="auto"/>
              <w:right w:val="single" w:sz="4" w:space="0" w:color="auto"/>
            </w:tcBorders>
            <w:shd w:val="clear" w:color="auto" w:fill="auto"/>
            <w:noWrap/>
            <w:vAlign w:val="center"/>
            <w:hideMark/>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1,43</w:t>
            </w:r>
          </w:p>
        </w:tc>
        <w:tc>
          <w:tcPr>
            <w:tcW w:w="1382" w:type="dxa"/>
            <w:tcBorders>
              <w:top w:val="nil"/>
              <w:left w:val="nil"/>
              <w:bottom w:val="single" w:sz="4" w:space="0" w:color="auto"/>
              <w:right w:val="single" w:sz="4" w:space="0" w:color="auto"/>
            </w:tcBorders>
            <w:shd w:val="clear" w:color="auto" w:fill="auto"/>
            <w:noWrap/>
            <w:vAlign w:val="center"/>
            <w:hideMark/>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8,15</w:t>
            </w:r>
          </w:p>
        </w:tc>
      </w:tr>
      <w:tr w:rsidR="00DE104C" w:rsidRPr="00FA1718" w:rsidTr="00DE104C">
        <w:trPr>
          <w:trHeight w:val="27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DE104C" w:rsidRPr="00FA1718" w:rsidRDefault="00DE104C" w:rsidP="00DE104C">
            <w:pPr>
              <w:pStyle w:val="4Normln"/>
              <w:spacing w:after="0" w:line="240" w:lineRule="auto"/>
              <w:rPr>
                <w:rFonts w:eastAsia="Times New Roman"/>
                <w:lang w:eastAsia="cs-CZ"/>
              </w:rPr>
            </w:pPr>
            <w:r w:rsidRPr="00FA1718">
              <w:rPr>
                <w:rFonts w:eastAsia="Times New Roman"/>
                <w:lang w:eastAsia="cs-CZ"/>
              </w:rPr>
              <w:t>2016</w:t>
            </w:r>
          </w:p>
        </w:tc>
        <w:tc>
          <w:tcPr>
            <w:tcW w:w="1320" w:type="dxa"/>
            <w:tcBorders>
              <w:top w:val="nil"/>
              <w:left w:val="nil"/>
              <w:bottom w:val="single" w:sz="4" w:space="0" w:color="auto"/>
              <w:right w:val="single" w:sz="4" w:space="0" w:color="auto"/>
            </w:tcBorders>
            <w:shd w:val="clear" w:color="auto" w:fill="auto"/>
            <w:noWrap/>
            <w:vAlign w:val="center"/>
            <w:hideMark/>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2,64</w:t>
            </w:r>
          </w:p>
        </w:tc>
        <w:tc>
          <w:tcPr>
            <w:tcW w:w="1847" w:type="dxa"/>
            <w:tcBorders>
              <w:top w:val="nil"/>
              <w:left w:val="nil"/>
              <w:bottom w:val="single" w:sz="4" w:space="0" w:color="auto"/>
              <w:right w:val="single" w:sz="4" w:space="0" w:color="auto"/>
            </w:tcBorders>
            <w:shd w:val="clear" w:color="auto" w:fill="auto"/>
            <w:noWrap/>
            <w:vAlign w:val="center"/>
            <w:hideMark/>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0,03</w:t>
            </w:r>
          </w:p>
        </w:tc>
        <w:tc>
          <w:tcPr>
            <w:tcW w:w="1731" w:type="dxa"/>
            <w:tcBorders>
              <w:top w:val="nil"/>
              <w:left w:val="nil"/>
              <w:bottom w:val="single" w:sz="4" w:space="0" w:color="auto"/>
              <w:right w:val="single" w:sz="4" w:space="0" w:color="auto"/>
            </w:tcBorders>
            <w:shd w:val="clear" w:color="auto" w:fill="auto"/>
            <w:noWrap/>
            <w:vAlign w:val="center"/>
            <w:hideMark/>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4,42</w:t>
            </w:r>
          </w:p>
        </w:tc>
        <w:tc>
          <w:tcPr>
            <w:tcW w:w="1320" w:type="dxa"/>
            <w:tcBorders>
              <w:top w:val="nil"/>
              <w:left w:val="nil"/>
              <w:bottom w:val="single" w:sz="4" w:space="0" w:color="auto"/>
              <w:right w:val="single" w:sz="4" w:space="0" w:color="auto"/>
            </w:tcBorders>
            <w:shd w:val="clear" w:color="auto" w:fill="auto"/>
            <w:noWrap/>
            <w:vAlign w:val="center"/>
            <w:hideMark/>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2,31</w:t>
            </w:r>
          </w:p>
        </w:tc>
        <w:tc>
          <w:tcPr>
            <w:tcW w:w="1382" w:type="dxa"/>
            <w:tcBorders>
              <w:top w:val="nil"/>
              <w:left w:val="nil"/>
              <w:bottom w:val="single" w:sz="4" w:space="0" w:color="auto"/>
              <w:right w:val="single" w:sz="4" w:space="0" w:color="auto"/>
            </w:tcBorders>
            <w:shd w:val="clear" w:color="auto" w:fill="auto"/>
            <w:noWrap/>
            <w:vAlign w:val="center"/>
            <w:hideMark/>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9,40</w:t>
            </w:r>
          </w:p>
        </w:tc>
      </w:tr>
      <w:tr w:rsidR="00DE104C" w:rsidRPr="00FA1718" w:rsidTr="00DE104C">
        <w:trPr>
          <w:trHeight w:val="27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DE104C" w:rsidRPr="00FA1718" w:rsidRDefault="00DE104C" w:rsidP="00DE104C">
            <w:pPr>
              <w:pStyle w:val="4Normln"/>
              <w:spacing w:after="0" w:line="240" w:lineRule="auto"/>
              <w:rPr>
                <w:rFonts w:eastAsia="Times New Roman"/>
                <w:lang w:eastAsia="cs-CZ"/>
              </w:rPr>
            </w:pPr>
            <w:r w:rsidRPr="00FA1718">
              <w:rPr>
                <w:rFonts w:eastAsia="Times New Roman"/>
                <w:lang w:eastAsia="cs-CZ"/>
              </w:rPr>
              <w:t>2017</w:t>
            </w:r>
          </w:p>
        </w:tc>
        <w:tc>
          <w:tcPr>
            <w:tcW w:w="1320" w:type="dxa"/>
            <w:tcBorders>
              <w:top w:val="nil"/>
              <w:left w:val="nil"/>
              <w:bottom w:val="single" w:sz="4" w:space="0" w:color="auto"/>
              <w:right w:val="single" w:sz="4" w:space="0" w:color="auto"/>
            </w:tcBorders>
            <w:shd w:val="clear" w:color="auto" w:fill="auto"/>
            <w:noWrap/>
            <w:vAlign w:val="center"/>
            <w:hideMark/>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4,35</w:t>
            </w:r>
          </w:p>
        </w:tc>
        <w:tc>
          <w:tcPr>
            <w:tcW w:w="1847" w:type="dxa"/>
            <w:tcBorders>
              <w:top w:val="nil"/>
              <w:left w:val="nil"/>
              <w:bottom w:val="single" w:sz="4" w:space="0" w:color="auto"/>
              <w:right w:val="single" w:sz="4" w:space="0" w:color="auto"/>
            </w:tcBorders>
            <w:shd w:val="clear" w:color="auto" w:fill="auto"/>
            <w:noWrap/>
            <w:vAlign w:val="center"/>
            <w:hideMark/>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0,02</w:t>
            </w:r>
          </w:p>
        </w:tc>
        <w:tc>
          <w:tcPr>
            <w:tcW w:w="1731" w:type="dxa"/>
            <w:tcBorders>
              <w:top w:val="nil"/>
              <w:left w:val="nil"/>
              <w:bottom w:val="single" w:sz="4" w:space="0" w:color="auto"/>
              <w:right w:val="single" w:sz="4" w:space="0" w:color="auto"/>
            </w:tcBorders>
            <w:shd w:val="clear" w:color="auto" w:fill="auto"/>
            <w:noWrap/>
            <w:vAlign w:val="center"/>
            <w:hideMark/>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5,85</w:t>
            </w:r>
          </w:p>
        </w:tc>
        <w:tc>
          <w:tcPr>
            <w:tcW w:w="1320" w:type="dxa"/>
            <w:tcBorders>
              <w:top w:val="nil"/>
              <w:left w:val="nil"/>
              <w:bottom w:val="single" w:sz="4" w:space="0" w:color="auto"/>
              <w:right w:val="single" w:sz="4" w:space="0" w:color="auto"/>
            </w:tcBorders>
            <w:shd w:val="clear" w:color="auto" w:fill="auto"/>
            <w:noWrap/>
            <w:vAlign w:val="center"/>
            <w:hideMark/>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1,52</w:t>
            </w:r>
          </w:p>
        </w:tc>
        <w:tc>
          <w:tcPr>
            <w:tcW w:w="1382" w:type="dxa"/>
            <w:tcBorders>
              <w:top w:val="nil"/>
              <w:left w:val="nil"/>
              <w:bottom w:val="single" w:sz="4" w:space="0" w:color="auto"/>
              <w:right w:val="single" w:sz="4" w:space="0" w:color="auto"/>
            </w:tcBorders>
            <w:shd w:val="clear" w:color="auto" w:fill="auto"/>
            <w:noWrap/>
            <w:vAlign w:val="center"/>
            <w:hideMark/>
          </w:tcPr>
          <w:p w:rsidR="00DE104C" w:rsidRPr="00FA1718" w:rsidRDefault="00DE104C" w:rsidP="00DE104C">
            <w:pPr>
              <w:pStyle w:val="4Normln"/>
              <w:spacing w:after="0" w:line="240" w:lineRule="auto"/>
              <w:jc w:val="right"/>
              <w:rPr>
                <w:rFonts w:eastAsia="Times New Roman"/>
                <w:lang w:eastAsia="cs-CZ"/>
              </w:rPr>
            </w:pPr>
            <w:r w:rsidRPr="00FA1718">
              <w:rPr>
                <w:rFonts w:eastAsia="Times New Roman"/>
                <w:lang w:eastAsia="cs-CZ"/>
              </w:rPr>
              <w:t>11,74</w:t>
            </w:r>
          </w:p>
        </w:tc>
      </w:tr>
      <w:tr w:rsidR="00DE104C" w:rsidRPr="00FA1718" w:rsidTr="00310C11">
        <w:trPr>
          <w:trHeight w:val="272"/>
        </w:trPr>
        <w:tc>
          <w:tcPr>
            <w:tcW w:w="13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104C" w:rsidRPr="00FA1718" w:rsidRDefault="00DE104C" w:rsidP="00DE104C">
            <w:pPr>
              <w:pStyle w:val="4Normln"/>
              <w:spacing w:after="0" w:line="240" w:lineRule="auto"/>
              <w:rPr>
                <w:rFonts w:eastAsia="Times New Roman"/>
                <w:lang w:eastAsia="cs-CZ"/>
              </w:rPr>
            </w:pPr>
            <w:r>
              <w:rPr>
                <w:rFonts w:eastAsia="Times New Roman"/>
                <w:lang w:eastAsia="cs-CZ"/>
              </w:rPr>
              <w:t>2018</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DE104C" w:rsidRPr="00DE104C" w:rsidRDefault="00DE104C" w:rsidP="00DE104C">
            <w:pPr>
              <w:spacing w:after="0" w:line="240" w:lineRule="auto"/>
              <w:jc w:val="right"/>
              <w:rPr>
                <w:rFonts w:ascii="Arial" w:hAnsi="Arial" w:cs="Arial"/>
              </w:rPr>
            </w:pPr>
            <w:r w:rsidRPr="00DE104C">
              <w:rPr>
                <w:rFonts w:ascii="Arial" w:hAnsi="Arial" w:cs="Arial"/>
              </w:rPr>
              <w:t>8,38</w:t>
            </w:r>
          </w:p>
        </w:tc>
        <w:tc>
          <w:tcPr>
            <w:tcW w:w="1847" w:type="dxa"/>
            <w:tcBorders>
              <w:top w:val="single" w:sz="4" w:space="0" w:color="auto"/>
              <w:left w:val="nil"/>
              <w:bottom w:val="single" w:sz="4" w:space="0" w:color="auto"/>
              <w:right w:val="single" w:sz="4" w:space="0" w:color="auto"/>
            </w:tcBorders>
            <w:shd w:val="clear" w:color="auto" w:fill="auto"/>
            <w:noWrap/>
            <w:vAlign w:val="bottom"/>
          </w:tcPr>
          <w:p w:rsidR="00DE104C" w:rsidRPr="00DE104C" w:rsidRDefault="00DE104C" w:rsidP="00DE104C">
            <w:pPr>
              <w:spacing w:after="0" w:line="240" w:lineRule="auto"/>
              <w:jc w:val="right"/>
              <w:rPr>
                <w:rFonts w:ascii="Arial" w:hAnsi="Arial" w:cs="Arial"/>
              </w:rPr>
            </w:pPr>
            <w:r w:rsidRPr="00DE104C">
              <w:rPr>
                <w:rFonts w:ascii="Arial" w:hAnsi="Arial" w:cs="Arial"/>
              </w:rPr>
              <w:t>0,02</w:t>
            </w:r>
          </w:p>
        </w:tc>
        <w:tc>
          <w:tcPr>
            <w:tcW w:w="1731" w:type="dxa"/>
            <w:tcBorders>
              <w:top w:val="single" w:sz="4" w:space="0" w:color="auto"/>
              <w:left w:val="nil"/>
              <w:bottom w:val="single" w:sz="4" w:space="0" w:color="auto"/>
              <w:right w:val="single" w:sz="4" w:space="0" w:color="auto"/>
            </w:tcBorders>
            <w:shd w:val="clear" w:color="auto" w:fill="auto"/>
            <w:noWrap/>
            <w:vAlign w:val="bottom"/>
          </w:tcPr>
          <w:p w:rsidR="00DE104C" w:rsidRPr="00DE104C" w:rsidRDefault="00DE104C" w:rsidP="00DE104C">
            <w:pPr>
              <w:spacing w:after="0" w:line="240" w:lineRule="auto"/>
              <w:jc w:val="right"/>
              <w:rPr>
                <w:rFonts w:ascii="Arial" w:hAnsi="Arial" w:cs="Arial"/>
              </w:rPr>
            </w:pPr>
            <w:r w:rsidRPr="00DE104C">
              <w:rPr>
                <w:rFonts w:ascii="Arial" w:hAnsi="Arial" w:cs="Arial"/>
              </w:rPr>
              <w:t>13,06</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DE104C" w:rsidRPr="00DE104C" w:rsidRDefault="00DE104C" w:rsidP="00DE104C">
            <w:pPr>
              <w:spacing w:after="0" w:line="240" w:lineRule="auto"/>
              <w:jc w:val="right"/>
              <w:rPr>
                <w:rFonts w:ascii="Arial" w:hAnsi="Arial" w:cs="Arial"/>
              </w:rPr>
            </w:pPr>
            <w:r w:rsidRPr="00DE104C">
              <w:rPr>
                <w:rFonts w:ascii="Arial" w:hAnsi="Arial" w:cs="Arial"/>
              </w:rPr>
              <w:t>1,55</w:t>
            </w:r>
          </w:p>
        </w:tc>
        <w:tc>
          <w:tcPr>
            <w:tcW w:w="1382" w:type="dxa"/>
            <w:tcBorders>
              <w:top w:val="single" w:sz="4" w:space="0" w:color="auto"/>
              <w:left w:val="nil"/>
              <w:bottom w:val="single" w:sz="4" w:space="0" w:color="auto"/>
              <w:right w:val="single" w:sz="4" w:space="0" w:color="auto"/>
            </w:tcBorders>
            <w:shd w:val="clear" w:color="auto" w:fill="auto"/>
            <w:noWrap/>
            <w:vAlign w:val="bottom"/>
          </w:tcPr>
          <w:p w:rsidR="00DE104C" w:rsidRPr="00DE104C" w:rsidRDefault="00DE104C" w:rsidP="00DE104C">
            <w:pPr>
              <w:spacing w:after="0" w:line="240" w:lineRule="auto"/>
              <w:jc w:val="right"/>
              <w:rPr>
                <w:rFonts w:ascii="Arial" w:hAnsi="Arial" w:cs="Arial"/>
              </w:rPr>
            </w:pPr>
            <w:r w:rsidRPr="00DE104C">
              <w:rPr>
                <w:rFonts w:ascii="Arial" w:hAnsi="Arial" w:cs="Arial"/>
              </w:rPr>
              <w:t>23,01</w:t>
            </w:r>
          </w:p>
        </w:tc>
      </w:tr>
    </w:tbl>
    <w:p w:rsidR="00DE104C" w:rsidRPr="00DE104C" w:rsidRDefault="00DE104C" w:rsidP="009034C7">
      <w:pPr>
        <w:pStyle w:val="RadekNzTab"/>
        <w:jc w:val="both"/>
      </w:pPr>
      <w:r w:rsidRPr="00DE104C">
        <w:t xml:space="preserve">Pramen: </w:t>
      </w:r>
      <w:r w:rsidRPr="00DE104C">
        <w:rPr>
          <w:b w:val="0"/>
        </w:rPr>
        <w:t>ČSÚ</w:t>
      </w:r>
    </w:p>
    <w:p w:rsidR="00DE104C" w:rsidRPr="00745863" w:rsidRDefault="00DE104C" w:rsidP="007C73FF">
      <w:pPr>
        <w:pStyle w:val="RadekNzTab"/>
        <w:jc w:val="both"/>
        <w:rPr>
          <w:highlight w:val="yellow"/>
        </w:rPr>
      </w:pPr>
    </w:p>
    <w:p w:rsidR="009D6F9F" w:rsidRDefault="009D6F9F" w:rsidP="007C73FF">
      <w:pPr>
        <w:spacing w:after="0" w:line="240" w:lineRule="auto"/>
        <w:jc w:val="both"/>
      </w:pPr>
    </w:p>
    <w:p w:rsidR="00B44297" w:rsidRDefault="00B44297" w:rsidP="007C73FF">
      <w:pPr>
        <w:spacing w:after="0" w:line="240" w:lineRule="auto"/>
        <w:jc w:val="both"/>
      </w:pPr>
    </w:p>
    <w:p w:rsidR="001236F6" w:rsidRDefault="001236F6" w:rsidP="007C73FF">
      <w:pPr>
        <w:pStyle w:val="2mjnadpis2"/>
        <w:spacing w:before="0" w:line="240" w:lineRule="auto"/>
        <w:jc w:val="both"/>
        <w:rPr>
          <w:b/>
        </w:rPr>
      </w:pPr>
      <w:bookmarkStart w:id="18" w:name="_Toc18911228"/>
      <w:r w:rsidRPr="00745863">
        <w:rPr>
          <w:b/>
        </w:rPr>
        <w:t>Zdravotní stav lesů</w:t>
      </w:r>
      <w:bookmarkEnd w:id="18"/>
    </w:p>
    <w:p w:rsidR="00745863" w:rsidRPr="00745863" w:rsidRDefault="00745863" w:rsidP="007C73FF">
      <w:pPr>
        <w:pStyle w:val="4Normln"/>
        <w:spacing w:after="0" w:line="240" w:lineRule="auto"/>
        <w:jc w:val="both"/>
      </w:pPr>
    </w:p>
    <w:p w:rsidR="001236F6" w:rsidRDefault="001236F6" w:rsidP="007C73FF">
      <w:pPr>
        <w:spacing w:after="0" w:line="240" w:lineRule="auto"/>
        <w:jc w:val="both"/>
        <w:rPr>
          <w:rFonts w:ascii="Arial" w:hAnsi="Arial" w:cs="Arial"/>
        </w:rPr>
      </w:pPr>
      <w:r w:rsidRPr="00280CC7">
        <w:rPr>
          <w:rFonts w:ascii="Arial" w:hAnsi="Arial" w:cs="Arial"/>
        </w:rPr>
        <w:t>Postupné snižování imisní zátěže v uplynulých desetiletích mělo nepochybně příznivý vliv na zdravotní stav lesních porostů. Pozitivní změny lesního prostředí se ovšem projevují na zdravotním stavu lesních porostů s určitým časovým zpožděním. Lesní porosty proto stále vykazují vysokou míru defoliace, která patří mezi nejvyšší v porovnání s ostatními evropskými zeměmi a v dlouhodobém sledování vykazuje přes určité výkyvy velmi mírně stoupající trend. Nemalou měrou se na vyšší defoliaci podílí i dominantní zastoupení smrku (přes 50 %), který patří mezi nejcitlivější dřeviny na působení imisí. Na zdravotní stav lesních porostů mají vliv i další negativní faktory, které jsou dlouhodobě velmi obdobné. Z</w:t>
      </w:r>
      <w:r w:rsidR="006C4B7E">
        <w:rPr>
          <w:rFonts w:ascii="Arial" w:hAnsi="Arial" w:cs="Arial"/>
        </w:rPr>
        <w:t> </w:t>
      </w:r>
      <w:r w:rsidRPr="00280CC7">
        <w:rPr>
          <w:rFonts w:ascii="Arial" w:hAnsi="Arial" w:cs="Arial"/>
        </w:rPr>
        <w:t>abiotických vlivů se jedná kromě imisní zátěže především o deficienci výživy, bořivý vítr, sníh, sucho a nerovnoměrnost srážek. Z biotických činitelů se jedná hlavně o hmyz (podkorní, listožravý aj.), houbové patogeny, zvěř a drobné hlodavce a také nežádoucí vegetaci (</w:t>
      </w:r>
      <w:proofErr w:type="spellStart"/>
      <w:r w:rsidRPr="00280CC7">
        <w:rPr>
          <w:rFonts w:ascii="Arial" w:hAnsi="Arial" w:cs="Arial"/>
        </w:rPr>
        <w:t>buřeň</w:t>
      </w:r>
      <w:proofErr w:type="spellEnd"/>
      <w:r w:rsidRPr="00280CC7">
        <w:rPr>
          <w:rFonts w:ascii="Arial" w:hAnsi="Arial" w:cs="Arial"/>
        </w:rPr>
        <w:t xml:space="preserve">). V posledních letech z těchto negativních vlivů nabývají stále na větším významu klimatické excesy a podkorní hmyz. V roce 2018 pokračovala zvýšená mortalita lesních dřevin jako důsledek nepříznivého vývoje klimatu (vysoké teploty, nerovnoměrně rozložené srážky) během vegetačního období, s ním spojeného šíření různých biotických </w:t>
      </w:r>
      <w:r w:rsidRPr="00280CC7">
        <w:rPr>
          <w:rFonts w:ascii="Arial" w:hAnsi="Arial" w:cs="Arial"/>
        </w:rPr>
        <w:lastRenderedPageBreak/>
        <w:t>škůdců a také v důsledku působení bořivého větru. V důsledku kůrovcové kalamity vznikly rozsáhlé holiny především na severní Moravě. Vysoký byl i nadále výskyt usychající borovice následně napadené různými biotickými škůdci ve středních a nižších polohách. V teplejších oblastech byly ve zvýšené míře napadeny listnaté porosty listožravým hmyzem a u porostů jasanu se vyskytlo poměrně vysoké chřadnutí (</w:t>
      </w:r>
      <w:proofErr w:type="spellStart"/>
      <w:r w:rsidRPr="004225DF">
        <w:rPr>
          <w:rFonts w:ascii="Arial" w:hAnsi="Arial" w:cs="Arial"/>
          <w:i/>
        </w:rPr>
        <w:t>Chalara</w:t>
      </w:r>
      <w:proofErr w:type="spellEnd"/>
      <w:r w:rsidRPr="004225DF">
        <w:rPr>
          <w:rFonts w:ascii="Arial" w:hAnsi="Arial" w:cs="Arial"/>
          <w:i/>
        </w:rPr>
        <w:t xml:space="preserve"> </w:t>
      </w:r>
      <w:proofErr w:type="spellStart"/>
      <w:r w:rsidRPr="004225DF">
        <w:rPr>
          <w:rFonts w:ascii="Arial" w:hAnsi="Arial" w:cs="Arial"/>
          <w:i/>
        </w:rPr>
        <w:t>Fraxinea</w:t>
      </w:r>
      <w:proofErr w:type="spellEnd"/>
      <w:r w:rsidRPr="00280CC7">
        <w:rPr>
          <w:rFonts w:ascii="Arial" w:hAnsi="Arial" w:cs="Arial"/>
        </w:rPr>
        <w:t>).</w:t>
      </w:r>
    </w:p>
    <w:p w:rsidR="00B44297" w:rsidRDefault="00B44297"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9034C7" w:rsidRDefault="009034C7" w:rsidP="007C73FF">
      <w:pPr>
        <w:spacing w:after="0" w:line="240" w:lineRule="auto"/>
        <w:jc w:val="both"/>
        <w:rPr>
          <w:rFonts w:ascii="Arial" w:hAnsi="Arial" w:cs="Arial"/>
          <w:b/>
        </w:rPr>
      </w:pPr>
    </w:p>
    <w:p w:rsidR="00B44297" w:rsidRDefault="00B44297" w:rsidP="00310C11">
      <w:pPr>
        <w:pStyle w:val="3mjnadpis3"/>
        <w:numPr>
          <w:ilvl w:val="2"/>
          <w:numId w:val="2"/>
        </w:numPr>
        <w:spacing w:after="0" w:line="240" w:lineRule="auto"/>
        <w:jc w:val="both"/>
      </w:pPr>
      <w:r w:rsidRPr="0084304B">
        <w:t>Pozemní monitoring zdravotního stavu lesů</w:t>
      </w:r>
    </w:p>
    <w:p w:rsidR="00310C11" w:rsidRPr="0084304B" w:rsidRDefault="00310C11" w:rsidP="00310C11">
      <w:pPr>
        <w:pStyle w:val="3mjnadpis3"/>
        <w:spacing w:after="0" w:line="240" w:lineRule="auto"/>
        <w:ind w:left="720"/>
        <w:jc w:val="both"/>
      </w:pPr>
    </w:p>
    <w:p w:rsidR="006C4B7E" w:rsidRDefault="00B44297" w:rsidP="007C73FF">
      <w:pPr>
        <w:spacing w:after="0" w:line="240" w:lineRule="auto"/>
        <w:jc w:val="both"/>
        <w:rPr>
          <w:rFonts w:ascii="Arial" w:hAnsi="Arial" w:cs="Arial"/>
        </w:rPr>
      </w:pPr>
      <w:r w:rsidRPr="005212DB">
        <w:rPr>
          <w:rFonts w:ascii="Arial" w:hAnsi="Arial" w:cs="Arial"/>
        </w:rPr>
        <w:t xml:space="preserve">V současné době se v České republice provádí pravidelné šetření stavu lesa v systematické síti (tzv. I. úroveň) programu ICP </w:t>
      </w:r>
      <w:proofErr w:type="spellStart"/>
      <w:r w:rsidRPr="005212DB">
        <w:rPr>
          <w:rFonts w:ascii="Arial" w:hAnsi="Arial" w:cs="Arial"/>
        </w:rPr>
        <w:t>Forests</w:t>
      </w:r>
      <w:proofErr w:type="spellEnd"/>
      <w:r w:rsidRPr="005212DB">
        <w:rPr>
          <w:rFonts w:ascii="Arial" w:hAnsi="Arial" w:cs="Arial"/>
        </w:rPr>
        <w:t xml:space="preserve"> na monitorovacích plochách základní sítě 16</w:t>
      </w:r>
      <w:r w:rsidR="00AB504A">
        <w:rPr>
          <w:rFonts w:ascii="Arial" w:hAnsi="Arial" w:cs="Arial"/>
        </w:rPr>
        <w:t> </w:t>
      </w:r>
      <w:r>
        <w:rPr>
          <w:rFonts w:ascii="Arial" w:hAnsi="Arial" w:cs="Arial"/>
        </w:rPr>
        <w:t>×</w:t>
      </w:r>
      <w:r w:rsidR="00AB504A">
        <w:rPr>
          <w:rFonts w:ascii="Arial" w:hAnsi="Arial" w:cs="Arial"/>
        </w:rPr>
        <w:t> </w:t>
      </w:r>
      <w:r w:rsidRPr="005212DB">
        <w:rPr>
          <w:rFonts w:ascii="Arial" w:hAnsi="Arial" w:cs="Arial"/>
        </w:rPr>
        <w:t>16</w:t>
      </w:r>
      <w:r w:rsidR="00AB504A">
        <w:rPr>
          <w:rFonts w:ascii="Arial" w:hAnsi="Arial" w:cs="Arial"/>
        </w:rPr>
        <w:t> </w:t>
      </w:r>
      <w:r w:rsidRPr="005212DB">
        <w:rPr>
          <w:rFonts w:ascii="Arial" w:hAnsi="Arial" w:cs="Arial"/>
        </w:rPr>
        <w:t xml:space="preserve">km a vybraných plochách ze sítě 8 </w:t>
      </w:r>
      <w:r>
        <w:rPr>
          <w:rFonts w:ascii="Arial" w:hAnsi="Arial" w:cs="Arial"/>
        </w:rPr>
        <w:t>×</w:t>
      </w:r>
      <w:r w:rsidRPr="005212DB">
        <w:rPr>
          <w:rFonts w:ascii="Arial" w:hAnsi="Arial" w:cs="Arial"/>
        </w:rPr>
        <w:t xml:space="preserve"> </w:t>
      </w:r>
      <w:smartTag w:uri="urn:schemas-microsoft-com:office:smarttags" w:element="metricconverter">
        <w:smartTagPr>
          <w:attr w:name="ProductID" w:val="8 km"/>
        </w:smartTagPr>
        <w:r w:rsidRPr="005212DB">
          <w:rPr>
            <w:rFonts w:ascii="Arial" w:hAnsi="Arial" w:cs="Arial"/>
          </w:rPr>
          <w:t>8 km</w:t>
        </w:r>
      </w:smartTag>
      <w:r w:rsidRPr="005212DB">
        <w:rPr>
          <w:rFonts w:ascii="Arial" w:hAnsi="Arial" w:cs="Arial"/>
        </w:rPr>
        <w:t xml:space="preserve"> v celkovém počtu 306 ploch. Monitorovací plochy jsou rozmístěny rovnoměrně podle lesnatosti po celém území</w:t>
      </w:r>
      <w:r>
        <w:rPr>
          <w:rFonts w:ascii="Arial" w:hAnsi="Arial" w:cs="Arial"/>
        </w:rPr>
        <w:t xml:space="preserve"> ČR</w:t>
      </w:r>
      <w:r w:rsidRPr="005212DB">
        <w:rPr>
          <w:rFonts w:ascii="Arial" w:hAnsi="Arial" w:cs="Arial"/>
        </w:rPr>
        <w:t xml:space="preserve">. </w:t>
      </w:r>
    </w:p>
    <w:p w:rsidR="006C4B7E" w:rsidRDefault="006C4B7E" w:rsidP="007C73FF">
      <w:pPr>
        <w:spacing w:after="0" w:line="240" w:lineRule="auto"/>
        <w:jc w:val="both"/>
        <w:rPr>
          <w:rFonts w:ascii="Arial" w:hAnsi="Arial" w:cs="Arial"/>
        </w:rPr>
      </w:pPr>
    </w:p>
    <w:p w:rsidR="00B44297" w:rsidRPr="005212DB" w:rsidRDefault="00B44297" w:rsidP="007C73FF">
      <w:pPr>
        <w:spacing w:after="0" w:line="240" w:lineRule="auto"/>
        <w:jc w:val="both"/>
        <w:rPr>
          <w:rFonts w:ascii="Arial" w:hAnsi="Arial" w:cs="Arial"/>
        </w:rPr>
      </w:pPr>
      <w:r w:rsidRPr="005212DB">
        <w:rPr>
          <w:rFonts w:ascii="Arial" w:hAnsi="Arial" w:cs="Arial"/>
        </w:rPr>
        <w:t xml:space="preserve">Zdravotní stav stromů je charakterizován především stupněm defoliace, která je definována jako relativní ztráta asimilačního aparátu v koruně stromu v porovnání se zdravým stromem, rostoucím ve stejných porostních a stanovištních podmínkách. </w:t>
      </w:r>
      <w:r>
        <w:rPr>
          <w:rFonts w:ascii="Arial" w:hAnsi="Arial" w:cs="Arial"/>
        </w:rPr>
        <w:t>Defoliace je nespecifický symptom poškození koruny stromu,</w:t>
      </w:r>
      <w:r w:rsidRPr="005212DB">
        <w:rPr>
          <w:rFonts w:ascii="Arial" w:hAnsi="Arial" w:cs="Arial"/>
        </w:rPr>
        <w:t xml:space="preserve"> kter</w:t>
      </w:r>
      <w:r>
        <w:rPr>
          <w:rFonts w:ascii="Arial" w:hAnsi="Arial" w:cs="Arial"/>
        </w:rPr>
        <w:t>é</w:t>
      </w:r>
      <w:r w:rsidRPr="005212DB">
        <w:rPr>
          <w:rFonts w:ascii="Arial" w:hAnsi="Arial" w:cs="Arial"/>
        </w:rPr>
        <w:t xml:space="preserve"> je způsoben</w:t>
      </w:r>
      <w:r>
        <w:rPr>
          <w:rFonts w:ascii="Arial" w:hAnsi="Arial" w:cs="Arial"/>
        </w:rPr>
        <w:t>o</w:t>
      </w:r>
      <w:r w:rsidRPr="005212DB">
        <w:rPr>
          <w:rFonts w:ascii="Arial" w:hAnsi="Arial" w:cs="Arial"/>
        </w:rPr>
        <w:t xml:space="preserve"> celou řadou škodlivých faktorů biotického a abiotického původu</w:t>
      </w:r>
      <w:r>
        <w:rPr>
          <w:rFonts w:ascii="Arial" w:hAnsi="Arial" w:cs="Arial"/>
        </w:rPr>
        <w:t>.</w:t>
      </w:r>
    </w:p>
    <w:p w:rsidR="00C116E5" w:rsidRPr="005212DB" w:rsidRDefault="00C116E5" w:rsidP="007C73FF">
      <w:pPr>
        <w:spacing w:after="0" w:line="240" w:lineRule="auto"/>
        <w:jc w:val="both"/>
        <w:rPr>
          <w:rFonts w:ascii="Arial" w:hAnsi="Arial" w:cs="Arial"/>
        </w:rPr>
      </w:pPr>
    </w:p>
    <w:p w:rsidR="00B44297" w:rsidRPr="005212DB" w:rsidRDefault="00B44297" w:rsidP="007C73FF">
      <w:pPr>
        <w:spacing w:after="0" w:line="240" w:lineRule="auto"/>
        <w:jc w:val="both"/>
        <w:rPr>
          <w:rFonts w:ascii="Arial" w:hAnsi="Arial" w:cs="Arial"/>
        </w:rPr>
      </w:pPr>
    </w:p>
    <w:p w:rsidR="00B44297" w:rsidRPr="005212DB" w:rsidRDefault="00B44297" w:rsidP="007C73FF">
      <w:pPr>
        <w:spacing w:after="0" w:line="240" w:lineRule="auto"/>
        <w:jc w:val="both"/>
        <w:rPr>
          <w:rFonts w:ascii="Arial" w:hAnsi="Arial" w:cs="Arial"/>
          <w:b/>
        </w:rPr>
      </w:pPr>
      <w:r w:rsidRPr="005212DB">
        <w:rPr>
          <w:rFonts w:ascii="Arial" w:hAnsi="Arial" w:cs="Arial"/>
          <w:b/>
          <w:bCs/>
          <w:i/>
          <w:iCs/>
        </w:rPr>
        <w:t>Výsledky sledování defoliace v roce 201</w:t>
      </w:r>
      <w:r>
        <w:rPr>
          <w:rFonts w:ascii="Arial" w:hAnsi="Arial" w:cs="Arial"/>
          <w:b/>
          <w:bCs/>
          <w:i/>
          <w:iCs/>
        </w:rPr>
        <w:t>8</w:t>
      </w:r>
    </w:p>
    <w:p w:rsidR="00B44297" w:rsidRDefault="00B44297" w:rsidP="007C73FF">
      <w:pPr>
        <w:spacing w:after="0" w:line="240" w:lineRule="auto"/>
        <w:jc w:val="both"/>
        <w:rPr>
          <w:rFonts w:ascii="Arial" w:hAnsi="Arial" w:cs="Arial"/>
        </w:rPr>
      </w:pPr>
      <w:r w:rsidRPr="008777D9">
        <w:rPr>
          <w:rFonts w:ascii="Arial" w:hAnsi="Arial" w:cs="Arial"/>
        </w:rPr>
        <w:t>U jehličnanů starší věkové kategorie (porosty starší než 59 let) nedošlo v tomto roce v</w:t>
      </w:r>
      <w:r w:rsidR="00D54254">
        <w:rPr>
          <w:rFonts w:ascii="Arial" w:hAnsi="Arial" w:cs="Arial"/>
        </w:rPr>
        <w:t> </w:t>
      </w:r>
      <w:r w:rsidRPr="008777D9">
        <w:rPr>
          <w:rFonts w:ascii="Arial" w:hAnsi="Arial" w:cs="Arial"/>
        </w:rPr>
        <w:t>porovnání s minulým rokem k žádným výrazným změnám ve vývoji celkové defoliace. Došlo pouze k mírnému zvýšení defoliace u borovice (</w:t>
      </w:r>
      <w:proofErr w:type="spellStart"/>
      <w:r w:rsidRPr="00D54254">
        <w:rPr>
          <w:rFonts w:ascii="Arial" w:hAnsi="Arial" w:cs="Arial"/>
          <w:i/>
        </w:rPr>
        <w:t>Pinus</w:t>
      </w:r>
      <w:proofErr w:type="spellEnd"/>
      <w:r w:rsidRPr="00D54254">
        <w:rPr>
          <w:rFonts w:ascii="Arial" w:hAnsi="Arial" w:cs="Arial"/>
          <w:i/>
        </w:rPr>
        <w:t xml:space="preserve"> </w:t>
      </w:r>
      <w:proofErr w:type="spellStart"/>
      <w:r w:rsidRPr="00D54254">
        <w:rPr>
          <w:rFonts w:ascii="Arial" w:hAnsi="Arial" w:cs="Arial"/>
          <w:i/>
        </w:rPr>
        <w:t>sylvestris</w:t>
      </w:r>
      <w:proofErr w:type="spellEnd"/>
      <w:r w:rsidRPr="008777D9">
        <w:rPr>
          <w:rFonts w:ascii="Arial" w:hAnsi="Arial" w:cs="Arial"/>
        </w:rPr>
        <w:t xml:space="preserve">), </w:t>
      </w:r>
      <w:proofErr w:type="spellStart"/>
      <w:r w:rsidRPr="008777D9">
        <w:rPr>
          <w:rFonts w:ascii="Arial" w:hAnsi="Arial" w:cs="Arial"/>
        </w:rPr>
        <w:t>procentické</w:t>
      </w:r>
      <w:proofErr w:type="spellEnd"/>
      <w:r w:rsidRPr="008777D9">
        <w:rPr>
          <w:rFonts w:ascii="Arial" w:hAnsi="Arial" w:cs="Arial"/>
        </w:rPr>
        <w:t xml:space="preserve"> zastoupení defoliace ve třídě 3 stouplo z 13,3 % v roce 2017 na 17,6 % v roce 2018 při současném poklesu zastoupení ve třídách 1 a 2. Podobně došlo k mírnému zvýšení defoliace u modřínu (</w:t>
      </w:r>
      <w:proofErr w:type="spellStart"/>
      <w:r w:rsidRPr="00D54254">
        <w:rPr>
          <w:rFonts w:ascii="Arial" w:hAnsi="Arial" w:cs="Arial"/>
          <w:i/>
        </w:rPr>
        <w:t>Larix</w:t>
      </w:r>
      <w:proofErr w:type="spellEnd"/>
      <w:r w:rsidRPr="00D54254">
        <w:rPr>
          <w:rFonts w:ascii="Arial" w:hAnsi="Arial" w:cs="Arial"/>
          <w:i/>
        </w:rPr>
        <w:t xml:space="preserve"> decidua</w:t>
      </w:r>
      <w:r w:rsidRPr="008777D9">
        <w:rPr>
          <w:rFonts w:ascii="Arial" w:hAnsi="Arial" w:cs="Arial"/>
        </w:rPr>
        <w:t xml:space="preserve">), kde </w:t>
      </w:r>
      <w:proofErr w:type="spellStart"/>
      <w:r w:rsidRPr="008777D9">
        <w:rPr>
          <w:rFonts w:ascii="Arial" w:hAnsi="Arial" w:cs="Arial"/>
        </w:rPr>
        <w:t>procentické</w:t>
      </w:r>
      <w:proofErr w:type="spellEnd"/>
      <w:r w:rsidRPr="008777D9">
        <w:rPr>
          <w:rFonts w:ascii="Arial" w:hAnsi="Arial" w:cs="Arial"/>
        </w:rPr>
        <w:t xml:space="preserve"> zastoupení defoliace ve třídě 2 stouplo ze 71,8 % v roce 2017 na 79,5 % v roce 2018 při současném poklesu zastoupení ve třídě 1. U mladších jehličnanů také nedošlo k žádným výrazným změnám, pouze došlo k mírnému zlepšení u modřínu, procentické zastoupení defoliace ve třídě 0 stouplo z 13,2 % v roce 2017 na 20,6 % v roce 2018 při současném poklesu zastoupení ve třídách 1 a 2, a také u</w:t>
      </w:r>
      <w:r w:rsidR="00D54254">
        <w:rPr>
          <w:rFonts w:ascii="Arial" w:hAnsi="Arial" w:cs="Arial"/>
        </w:rPr>
        <w:t> </w:t>
      </w:r>
      <w:r w:rsidRPr="008777D9">
        <w:rPr>
          <w:rFonts w:ascii="Arial" w:hAnsi="Arial" w:cs="Arial"/>
        </w:rPr>
        <w:t>jedle (</w:t>
      </w:r>
      <w:proofErr w:type="spellStart"/>
      <w:r w:rsidRPr="00D54254">
        <w:rPr>
          <w:rFonts w:ascii="Arial" w:hAnsi="Arial" w:cs="Arial"/>
          <w:i/>
        </w:rPr>
        <w:t>Abies</w:t>
      </w:r>
      <w:proofErr w:type="spellEnd"/>
      <w:r w:rsidRPr="00D54254">
        <w:rPr>
          <w:rFonts w:ascii="Arial" w:hAnsi="Arial" w:cs="Arial"/>
          <w:i/>
        </w:rPr>
        <w:t xml:space="preserve"> alba</w:t>
      </w:r>
      <w:r w:rsidRPr="008777D9">
        <w:rPr>
          <w:rFonts w:ascii="Arial" w:hAnsi="Arial" w:cs="Arial"/>
        </w:rPr>
        <w:t>), kde zastoupení defoliace ve třídě 1 stouplo z 57,2 % v roce 2017 na 65,6 % v roce 2018 při současném poklesu zastoupení ve třídě 2. U listnáčů obou věkových kategorií došlo k velmi mírnému zhoršení, kdy se zvýšilo zastoupení defoliace ve třídě 2 při poklesu zastoupení ve třídě 1. K výraznějšímu zhoršení došlo u starších porostů dubu (</w:t>
      </w:r>
      <w:proofErr w:type="spellStart"/>
      <w:r w:rsidRPr="00D54254">
        <w:rPr>
          <w:rFonts w:ascii="Arial" w:hAnsi="Arial" w:cs="Arial"/>
          <w:i/>
        </w:rPr>
        <w:t>Quercus</w:t>
      </w:r>
      <w:proofErr w:type="spellEnd"/>
      <w:r w:rsidRPr="00D54254">
        <w:rPr>
          <w:rFonts w:ascii="Arial" w:hAnsi="Arial" w:cs="Arial"/>
          <w:i/>
        </w:rPr>
        <w:t xml:space="preserve"> </w:t>
      </w:r>
      <w:proofErr w:type="spellStart"/>
      <w:r w:rsidRPr="00D54254">
        <w:rPr>
          <w:rFonts w:ascii="Arial" w:hAnsi="Arial" w:cs="Arial"/>
          <w:i/>
        </w:rPr>
        <w:t>sp</w:t>
      </w:r>
      <w:proofErr w:type="spellEnd"/>
      <w:r w:rsidRPr="00D54254">
        <w:rPr>
          <w:rFonts w:ascii="Arial" w:hAnsi="Arial" w:cs="Arial"/>
          <w:i/>
        </w:rPr>
        <w:t>.</w:t>
      </w:r>
      <w:r w:rsidRPr="008777D9">
        <w:rPr>
          <w:rFonts w:ascii="Arial" w:hAnsi="Arial" w:cs="Arial"/>
        </w:rPr>
        <w:t>), kde se zvýšilo zastoupení ve 2. třídě defoliace z 61,2 % v roce 2017 na 75,5</w:t>
      </w:r>
      <w:r w:rsidR="00D54254">
        <w:rPr>
          <w:rFonts w:ascii="Arial" w:hAnsi="Arial" w:cs="Arial"/>
        </w:rPr>
        <w:t> </w:t>
      </w:r>
      <w:r w:rsidRPr="008777D9">
        <w:rPr>
          <w:rFonts w:ascii="Arial" w:hAnsi="Arial" w:cs="Arial"/>
        </w:rPr>
        <w:t xml:space="preserve">% v roce 2018 a ve 3. </w:t>
      </w:r>
      <w:proofErr w:type="gramStart"/>
      <w:r w:rsidRPr="008777D9">
        <w:rPr>
          <w:rFonts w:ascii="Arial" w:hAnsi="Arial" w:cs="Arial"/>
        </w:rPr>
        <w:t>třídě z</w:t>
      </w:r>
      <w:r>
        <w:rPr>
          <w:rFonts w:ascii="Arial" w:hAnsi="Arial" w:cs="Arial"/>
        </w:rPr>
        <w:t> </w:t>
      </w:r>
      <w:r w:rsidRPr="008777D9">
        <w:rPr>
          <w:rFonts w:ascii="Arial" w:hAnsi="Arial" w:cs="Arial"/>
        </w:rPr>
        <w:t>1</w:t>
      </w:r>
      <w:r>
        <w:rPr>
          <w:rFonts w:ascii="Arial" w:hAnsi="Arial" w:cs="Arial"/>
        </w:rPr>
        <w:t>,</w:t>
      </w:r>
      <w:r w:rsidRPr="008777D9">
        <w:rPr>
          <w:rFonts w:ascii="Arial" w:hAnsi="Arial" w:cs="Arial"/>
        </w:rPr>
        <w:t>1</w:t>
      </w:r>
      <w:proofErr w:type="gramEnd"/>
      <w:r w:rsidRPr="008777D9">
        <w:rPr>
          <w:rFonts w:ascii="Arial" w:hAnsi="Arial" w:cs="Arial"/>
        </w:rPr>
        <w:t xml:space="preserve"> % v roce 2017 na 4,5 % v roce 2018 při poklesu zastoupení ve třídě 1. U starších porostů buku (</w:t>
      </w:r>
      <w:proofErr w:type="spellStart"/>
      <w:r w:rsidRPr="00D54254">
        <w:rPr>
          <w:rFonts w:ascii="Arial" w:hAnsi="Arial" w:cs="Arial"/>
          <w:i/>
        </w:rPr>
        <w:t>Fagus</w:t>
      </w:r>
      <w:proofErr w:type="spellEnd"/>
      <w:r w:rsidRPr="00D54254">
        <w:rPr>
          <w:rFonts w:ascii="Arial" w:hAnsi="Arial" w:cs="Arial"/>
          <w:i/>
        </w:rPr>
        <w:t xml:space="preserve"> </w:t>
      </w:r>
      <w:proofErr w:type="spellStart"/>
      <w:r w:rsidRPr="00D54254">
        <w:rPr>
          <w:rFonts w:ascii="Arial" w:hAnsi="Arial" w:cs="Arial"/>
          <w:i/>
        </w:rPr>
        <w:t>silvatica</w:t>
      </w:r>
      <w:proofErr w:type="spellEnd"/>
      <w:r w:rsidRPr="008777D9">
        <w:rPr>
          <w:rFonts w:ascii="Arial" w:hAnsi="Arial" w:cs="Arial"/>
        </w:rPr>
        <w:t xml:space="preserve">) došlo k mírnému zhoršení, zastoupení v třídě defoliace 0 </w:t>
      </w:r>
      <w:r w:rsidRPr="00340E6A">
        <w:rPr>
          <w:rFonts w:ascii="Arial" w:hAnsi="Arial" w:cs="Arial"/>
        </w:rPr>
        <w:t>kleslo z 34,6 % v roce 2017 na 29,9 % v roce 2018 při vzestupu zastoupení ve třídách 1 a 2. Naopak u skupiny ostatní listnáče došlo k mírnému zlepšení, kdy zastoupení ve třídě 2 kleslo z 20,9 % v roce 2017 na 10,8 % v roce 2018 při vzestupu zastoupení ve třídách 0 a 1.</w:t>
      </w:r>
    </w:p>
    <w:p w:rsidR="00153890" w:rsidRDefault="00153890"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C116E5" w:rsidRPr="00C116E5" w:rsidRDefault="00C116E5" w:rsidP="007C73FF">
      <w:pPr>
        <w:spacing w:after="0" w:line="240" w:lineRule="auto"/>
        <w:jc w:val="both"/>
        <w:rPr>
          <w:rFonts w:ascii="Arial" w:hAnsi="Arial" w:cs="Arial"/>
          <w:b/>
        </w:rPr>
      </w:pPr>
      <w:r w:rsidRPr="008233AB">
        <w:rPr>
          <w:rFonts w:ascii="Arial" w:hAnsi="Arial" w:cs="Arial"/>
          <w:b/>
        </w:rPr>
        <w:lastRenderedPageBreak/>
        <w:t>Graf 1.6.1.1</w:t>
      </w:r>
    </w:p>
    <w:p w:rsidR="00C116E5" w:rsidRDefault="00C116E5" w:rsidP="007C73FF">
      <w:pPr>
        <w:spacing w:after="0" w:line="240" w:lineRule="auto"/>
        <w:jc w:val="both"/>
        <w:rPr>
          <w:rFonts w:ascii="Arial" w:hAnsi="Arial" w:cs="Arial"/>
          <w:b/>
        </w:rPr>
      </w:pPr>
      <w:r w:rsidRPr="00C116E5">
        <w:rPr>
          <w:rFonts w:ascii="Arial" w:hAnsi="Arial" w:cs="Arial"/>
          <w:b/>
        </w:rPr>
        <w:t>Zastoupení tříd defoliace u jehličnanů a listnáčů (porosty starší 59 let, %)</w:t>
      </w:r>
    </w:p>
    <w:p w:rsidR="00E35059" w:rsidRPr="00C116E5" w:rsidRDefault="00E35059" w:rsidP="007C73FF">
      <w:pPr>
        <w:spacing w:after="0" w:line="240" w:lineRule="auto"/>
        <w:jc w:val="both"/>
        <w:rPr>
          <w:rFonts w:ascii="Arial" w:hAnsi="Arial" w:cs="Arial"/>
          <w:b/>
        </w:rPr>
      </w:pPr>
      <w:r>
        <w:rPr>
          <w:noProof/>
          <w:lang w:eastAsia="cs-CZ"/>
        </w:rPr>
        <w:drawing>
          <wp:inline distT="0" distB="0" distL="0" distR="0" wp14:anchorId="28A08B54" wp14:editId="217FD631">
            <wp:extent cx="5762625" cy="3448050"/>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44297" w:rsidRPr="00280CC7" w:rsidRDefault="00B44297" w:rsidP="007C73FF">
      <w:pPr>
        <w:spacing w:after="0" w:line="240" w:lineRule="auto"/>
        <w:jc w:val="both"/>
        <w:rPr>
          <w:rFonts w:ascii="Arial" w:hAnsi="Arial" w:cs="Arial"/>
        </w:rPr>
      </w:pPr>
    </w:p>
    <w:p w:rsidR="00E35059" w:rsidRDefault="00E35059" w:rsidP="007C73FF">
      <w:pPr>
        <w:spacing w:after="0" w:line="240" w:lineRule="auto"/>
        <w:jc w:val="both"/>
      </w:pPr>
    </w:p>
    <w:p w:rsidR="00E35059" w:rsidRDefault="00E35059" w:rsidP="007C73FF">
      <w:pPr>
        <w:spacing w:after="0" w:line="240" w:lineRule="auto"/>
        <w:jc w:val="both"/>
      </w:pPr>
      <w:r>
        <w:rPr>
          <w:noProof/>
          <w:lang w:eastAsia="cs-CZ"/>
        </w:rPr>
        <w:drawing>
          <wp:inline distT="0" distB="0" distL="0" distR="0" wp14:anchorId="443338B2" wp14:editId="1313A857">
            <wp:extent cx="5760720" cy="3666748"/>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116E5" w:rsidRDefault="00153890" w:rsidP="007C73FF">
      <w:pPr>
        <w:spacing w:after="0" w:line="240" w:lineRule="auto"/>
        <w:jc w:val="both"/>
        <w:rPr>
          <w:rFonts w:ascii="Arial" w:hAnsi="Arial" w:cs="Arial"/>
        </w:rPr>
      </w:pPr>
      <w:r w:rsidRPr="00153890">
        <w:rPr>
          <w:rFonts w:ascii="Arial" w:hAnsi="Arial" w:cs="Arial"/>
          <w:b/>
        </w:rPr>
        <w:t>Pramen:</w:t>
      </w:r>
      <w:r w:rsidRPr="00153890">
        <w:rPr>
          <w:rFonts w:ascii="Arial" w:hAnsi="Arial" w:cs="Arial"/>
        </w:rPr>
        <w:t xml:space="preserve"> VÚLHM</w:t>
      </w:r>
    </w:p>
    <w:p w:rsidR="0080651F" w:rsidRDefault="0080651F" w:rsidP="007C73FF">
      <w:pPr>
        <w:spacing w:after="0" w:line="240" w:lineRule="auto"/>
        <w:jc w:val="both"/>
        <w:rPr>
          <w:rFonts w:ascii="Arial" w:hAnsi="Arial" w:cs="Arial"/>
          <w:b/>
        </w:rPr>
      </w:pPr>
    </w:p>
    <w:p w:rsidR="00D54254" w:rsidRDefault="00D54254"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D54254" w:rsidRDefault="00D54254" w:rsidP="007C73FF">
      <w:pPr>
        <w:spacing w:after="0" w:line="240" w:lineRule="auto"/>
        <w:jc w:val="both"/>
        <w:rPr>
          <w:rFonts w:ascii="Arial" w:hAnsi="Arial" w:cs="Arial"/>
          <w:b/>
        </w:rPr>
      </w:pPr>
    </w:p>
    <w:p w:rsidR="0080651F" w:rsidRPr="007B3FFB" w:rsidRDefault="0080651F" w:rsidP="007C73FF">
      <w:pPr>
        <w:pStyle w:val="3mjnadpis3"/>
        <w:spacing w:after="0" w:line="240" w:lineRule="auto"/>
        <w:jc w:val="both"/>
      </w:pPr>
      <w:r w:rsidRPr="007B3FFB">
        <w:lastRenderedPageBreak/>
        <w:t>1.6.2 Monitoring zdravotního stavu lesů pomocí metod Dálkového průzkumu Země</w:t>
      </w:r>
    </w:p>
    <w:p w:rsidR="005C20F4" w:rsidRPr="00745863" w:rsidRDefault="005C20F4" w:rsidP="007C73FF">
      <w:pPr>
        <w:pStyle w:val="3mjnadpis3"/>
        <w:spacing w:after="0" w:line="240" w:lineRule="auto"/>
        <w:jc w:val="both"/>
        <w:rPr>
          <w:highlight w:val="yellow"/>
        </w:rPr>
      </w:pPr>
    </w:p>
    <w:p w:rsidR="005C20F4" w:rsidRPr="005C20F4" w:rsidRDefault="005C20F4" w:rsidP="007C73FF">
      <w:pPr>
        <w:spacing w:after="0" w:line="240" w:lineRule="auto"/>
        <w:jc w:val="both"/>
        <w:rPr>
          <w:rFonts w:ascii="Arial" w:hAnsi="Arial" w:cs="Arial"/>
        </w:rPr>
      </w:pPr>
      <w:r w:rsidRPr="005C20F4">
        <w:rPr>
          <w:rFonts w:ascii="Arial" w:hAnsi="Arial" w:cs="Arial"/>
        </w:rPr>
        <w:t xml:space="preserve">Hodnocení zdravotního stavu lesa je prováděno certifikovanou metodikou hodnocení zdravotního stavu lesních porostů pomocí analýzy časové řady satelitních dat Sentinel-2 [1]. Podle této metodiky vyvinuté ÚHÚL jsou od roku 2016 analyzovány satelitní snímky evropského programu pozorování Země </w:t>
      </w:r>
      <w:proofErr w:type="spellStart"/>
      <w:r w:rsidRPr="005C20F4">
        <w:rPr>
          <w:rFonts w:ascii="Arial" w:hAnsi="Arial" w:cs="Arial"/>
        </w:rPr>
        <w:t>Copernicus</w:t>
      </w:r>
      <w:proofErr w:type="spellEnd"/>
      <w:r w:rsidRPr="005C20F4">
        <w:rPr>
          <w:rFonts w:ascii="Arial" w:hAnsi="Arial" w:cs="Arial"/>
        </w:rPr>
        <w:t xml:space="preserve"> (Sentinel-2) v ročním časovém intervalu. Využívány jsou pouze bezoblačné snímky České republiky, které jsou generované automatickým výběrem nejkvalitnějších pozorování družic Sentinel-2 v období fenologického léta (červen až srpen) daného roku. Výhoda tohoto přístupu spočívá v objektivním celorepublikovém mapování všech por</w:t>
      </w:r>
      <w:r w:rsidR="003D6887">
        <w:rPr>
          <w:rFonts w:ascii="Arial" w:hAnsi="Arial" w:cs="Arial"/>
        </w:rPr>
        <w:t>ostů v prostorovém měřítku 20 m/</w:t>
      </w:r>
      <w:r w:rsidRPr="005C20F4">
        <w:rPr>
          <w:rFonts w:ascii="Arial" w:hAnsi="Arial" w:cs="Arial"/>
        </w:rPr>
        <w:t xml:space="preserve">pixel. Zdrojová satelitní data jsou interpretována ve formě map tzv. Indexu listové plochy (LAI), který byl validován oproti pozemnímu šetření LAI a hodnotám defoliace z dat ICP </w:t>
      </w:r>
      <w:proofErr w:type="spellStart"/>
      <w:r w:rsidRPr="005C20F4">
        <w:rPr>
          <w:rFonts w:ascii="Arial" w:hAnsi="Arial" w:cs="Arial"/>
        </w:rPr>
        <w:t>Forests</w:t>
      </w:r>
      <w:proofErr w:type="spellEnd"/>
      <w:r w:rsidRPr="005C20F4">
        <w:rPr>
          <w:rFonts w:ascii="Arial" w:hAnsi="Arial" w:cs="Arial"/>
        </w:rPr>
        <w:t xml:space="preserve"> [1,2]. Zdravotní stav porostů je hodnocen na základě změny LAI, který výrazně koreluje se změnou defoliace a to ve zvoleném časovém intervalu mezi roky 2016 a 2018. Na základě změny hodnot LAI jsou hodnocené pixely zařazeny do jedné z pěti tříd dle klasifikačního schématu:</w:t>
      </w:r>
    </w:p>
    <w:p w:rsidR="005C20F4" w:rsidRPr="005C20F4" w:rsidRDefault="005C20F4" w:rsidP="007C73FF">
      <w:pPr>
        <w:spacing w:after="0" w:line="240" w:lineRule="auto"/>
        <w:jc w:val="both"/>
        <w:rPr>
          <w:rFonts w:ascii="Arial" w:hAnsi="Arial" w:cs="Arial"/>
        </w:rPr>
      </w:pPr>
    </w:p>
    <w:p w:rsidR="005C20F4" w:rsidRPr="005C20F4" w:rsidRDefault="005C20F4" w:rsidP="007C73FF">
      <w:pPr>
        <w:spacing w:after="0" w:line="240" w:lineRule="auto"/>
        <w:jc w:val="both"/>
        <w:rPr>
          <w:rFonts w:ascii="Arial" w:hAnsi="Arial" w:cs="Arial"/>
        </w:rPr>
      </w:pPr>
      <w:r w:rsidRPr="005C20F4">
        <w:rPr>
          <w:rFonts w:ascii="Arial" w:hAnsi="Arial" w:cs="Arial"/>
        </w:rPr>
        <w:t>1- výrazné zle</w:t>
      </w:r>
      <w:r w:rsidR="007B3FFB">
        <w:rPr>
          <w:rFonts w:ascii="Arial" w:hAnsi="Arial" w:cs="Arial"/>
        </w:rPr>
        <w:t>pšení - přírůst LAI větší než 1,</w:t>
      </w:r>
      <w:r w:rsidRPr="005C20F4">
        <w:rPr>
          <w:rFonts w:ascii="Arial" w:hAnsi="Arial" w:cs="Arial"/>
        </w:rPr>
        <w:t>5</w:t>
      </w:r>
    </w:p>
    <w:p w:rsidR="005C20F4" w:rsidRPr="005C20F4" w:rsidRDefault="005C20F4" w:rsidP="007C73FF">
      <w:pPr>
        <w:spacing w:after="0" w:line="240" w:lineRule="auto"/>
        <w:jc w:val="both"/>
        <w:rPr>
          <w:rFonts w:ascii="Arial" w:hAnsi="Arial" w:cs="Arial"/>
        </w:rPr>
      </w:pPr>
      <w:r w:rsidRPr="005C20F4">
        <w:rPr>
          <w:rFonts w:ascii="Arial" w:hAnsi="Arial" w:cs="Arial"/>
        </w:rPr>
        <w:t>2 - mírné zlepšení - přírůst</w:t>
      </w:r>
      <w:r w:rsidR="007B3FFB">
        <w:rPr>
          <w:rFonts w:ascii="Arial" w:hAnsi="Arial" w:cs="Arial"/>
        </w:rPr>
        <w:t xml:space="preserve"> LAI mezi 0,2 a 1,</w:t>
      </w:r>
      <w:r w:rsidRPr="005C20F4">
        <w:rPr>
          <w:rFonts w:ascii="Arial" w:hAnsi="Arial" w:cs="Arial"/>
        </w:rPr>
        <w:t>5</w:t>
      </w:r>
    </w:p>
    <w:p w:rsidR="005C20F4" w:rsidRPr="005C20F4" w:rsidRDefault="005C20F4" w:rsidP="007C73FF">
      <w:pPr>
        <w:spacing w:after="0" w:line="240" w:lineRule="auto"/>
        <w:jc w:val="both"/>
        <w:rPr>
          <w:rFonts w:ascii="Arial" w:hAnsi="Arial" w:cs="Arial"/>
        </w:rPr>
      </w:pPr>
      <w:r w:rsidRPr="005C20F4">
        <w:rPr>
          <w:rFonts w:ascii="Arial" w:hAnsi="Arial" w:cs="Arial"/>
        </w:rPr>
        <w:t>3 - st</w:t>
      </w:r>
      <w:r w:rsidR="007B3FFB">
        <w:rPr>
          <w:rFonts w:ascii="Arial" w:hAnsi="Arial" w:cs="Arial"/>
        </w:rPr>
        <w:t>abilní stav - změna LAI mezi -0,2 a 0,</w:t>
      </w:r>
      <w:r w:rsidRPr="005C20F4">
        <w:rPr>
          <w:rFonts w:ascii="Arial" w:hAnsi="Arial" w:cs="Arial"/>
        </w:rPr>
        <w:t>2</w:t>
      </w:r>
    </w:p>
    <w:p w:rsidR="005C20F4" w:rsidRPr="005C20F4" w:rsidRDefault="005C20F4" w:rsidP="007C73FF">
      <w:pPr>
        <w:spacing w:after="0" w:line="240" w:lineRule="auto"/>
        <w:jc w:val="both"/>
        <w:rPr>
          <w:rFonts w:ascii="Arial" w:hAnsi="Arial" w:cs="Arial"/>
        </w:rPr>
      </w:pPr>
      <w:r w:rsidRPr="005C20F4">
        <w:rPr>
          <w:rFonts w:ascii="Arial" w:hAnsi="Arial" w:cs="Arial"/>
        </w:rPr>
        <w:t>4 - mírn</w:t>
      </w:r>
      <w:r w:rsidR="007B3FFB">
        <w:rPr>
          <w:rFonts w:ascii="Arial" w:hAnsi="Arial" w:cs="Arial"/>
        </w:rPr>
        <w:t>é zhoršení - pokles LAI mezi -0,2 a -1,</w:t>
      </w:r>
      <w:r w:rsidRPr="005C20F4">
        <w:rPr>
          <w:rFonts w:ascii="Arial" w:hAnsi="Arial" w:cs="Arial"/>
        </w:rPr>
        <w:t>5</w:t>
      </w:r>
    </w:p>
    <w:p w:rsidR="005C20F4" w:rsidRPr="005C20F4" w:rsidRDefault="005C20F4" w:rsidP="007C73FF">
      <w:pPr>
        <w:spacing w:after="0" w:line="240" w:lineRule="auto"/>
        <w:jc w:val="both"/>
        <w:rPr>
          <w:rFonts w:ascii="Arial" w:hAnsi="Arial" w:cs="Arial"/>
        </w:rPr>
      </w:pPr>
      <w:r w:rsidRPr="005C20F4">
        <w:rPr>
          <w:rFonts w:ascii="Arial" w:hAnsi="Arial" w:cs="Arial"/>
        </w:rPr>
        <w:t>5 - výrazné zhor</w:t>
      </w:r>
      <w:r w:rsidR="007B3FFB">
        <w:rPr>
          <w:rFonts w:ascii="Arial" w:hAnsi="Arial" w:cs="Arial"/>
        </w:rPr>
        <w:t>šení - pokles LAI o více než -1,</w:t>
      </w:r>
      <w:r w:rsidRPr="005C20F4">
        <w:rPr>
          <w:rFonts w:ascii="Arial" w:hAnsi="Arial" w:cs="Arial"/>
        </w:rPr>
        <w:t>5</w:t>
      </w:r>
    </w:p>
    <w:p w:rsidR="005C20F4" w:rsidRPr="005C20F4" w:rsidRDefault="005C20F4" w:rsidP="007C73FF">
      <w:pPr>
        <w:spacing w:after="0" w:line="240" w:lineRule="auto"/>
        <w:jc w:val="both"/>
        <w:rPr>
          <w:rFonts w:ascii="Arial" w:hAnsi="Arial" w:cs="Arial"/>
        </w:rPr>
      </w:pPr>
    </w:p>
    <w:p w:rsidR="005C20F4" w:rsidRPr="005C20F4" w:rsidRDefault="005C20F4" w:rsidP="007C73FF">
      <w:pPr>
        <w:spacing w:after="0" w:line="240" w:lineRule="auto"/>
        <w:jc w:val="both"/>
        <w:rPr>
          <w:rFonts w:ascii="Arial" w:hAnsi="Arial" w:cs="Arial"/>
        </w:rPr>
      </w:pPr>
      <w:r w:rsidRPr="005C20F4">
        <w:rPr>
          <w:rFonts w:ascii="Arial" w:hAnsi="Arial" w:cs="Arial"/>
        </w:rPr>
        <w:t>Výrazné zlepšení zdravotního stavu je možno pozorovat na zalesněných plochách po nedávné těžbě, hodnoty mírného zlepšení, stabilního stavu a mírného zhoršení zobrazují porosty zapojené, výrazné zhoršení zdravotního stavu de facto zobrazuje holi</w:t>
      </w:r>
      <w:r w:rsidR="006976EB">
        <w:rPr>
          <w:rFonts w:ascii="Arial" w:hAnsi="Arial" w:cs="Arial"/>
        </w:rPr>
        <w:t>ny a mrtvé porosty. Pro rozlišení</w:t>
      </w:r>
      <w:r w:rsidRPr="005C20F4">
        <w:rPr>
          <w:rFonts w:ascii="Arial" w:hAnsi="Arial" w:cs="Arial"/>
        </w:rPr>
        <w:t xml:space="preserve"> úmyslné </w:t>
      </w:r>
      <w:r w:rsidR="006976EB">
        <w:rPr>
          <w:rFonts w:ascii="Arial" w:hAnsi="Arial" w:cs="Arial"/>
        </w:rPr>
        <w:t xml:space="preserve">těžby od těžby </w:t>
      </w:r>
      <w:r w:rsidRPr="005C20F4">
        <w:rPr>
          <w:rFonts w:ascii="Arial" w:hAnsi="Arial" w:cs="Arial"/>
        </w:rPr>
        <w:t>nahodilé jsou z analýz odstraněny veškeré porosty nad 80 let věku, v mlad</w:t>
      </w:r>
      <w:r w:rsidR="003D6887">
        <w:rPr>
          <w:rFonts w:ascii="Arial" w:hAnsi="Arial" w:cs="Arial"/>
        </w:rPr>
        <w:t xml:space="preserve">ších porostech je předpokládán </w:t>
      </w:r>
      <w:r w:rsidRPr="005C20F4">
        <w:rPr>
          <w:rFonts w:ascii="Arial" w:hAnsi="Arial" w:cs="Arial"/>
        </w:rPr>
        <w:t xml:space="preserve">vznik holin pouze nahodilou těžbou. Vyhodnocení změny zdravotního stavu je realizováno samostatně pro porosty do 80 let věku a nad 80 let věku (viz </w:t>
      </w:r>
      <w:r w:rsidR="00F158B2">
        <w:rPr>
          <w:rFonts w:ascii="Arial" w:hAnsi="Arial" w:cs="Arial"/>
        </w:rPr>
        <w:t>Graf</w:t>
      </w:r>
      <w:r w:rsidR="007B3FFB">
        <w:rPr>
          <w:rFonts w:ascii="Arial" w:hAnsi="Arial" w:cs="Arial"/>
        </w:rPr>
        <w:t xml:space="preserve"> </w:t>
      </w:r>
      <w:r w:rsidR="003D6887">
        <w:rPr>
          <w:rFonts w:ascii="Arial" w:hAnsi="Arial" w:cs="Arial"/>
        </w:rPr>
        <w:t>1.6.2.1</w:t>
      </w:r>
      <w:r w:rsidR="00E84BA1">
        <w:rPr>
          <w:rFonts w:ascii="Arial" w:hAnsi="Arial" w:cs="Arial"/>
        </w:rPr>
        <w:t>).</w:t>
      </w:r>
      <w:r w:rsidR="003D6887">
        <w:rPr>
          <w:rFonts w:ascii="Arial" w:hAnsi="Arial" w:cs="Arial"/>
        </w:rPr>
        <w:t xml:space="preserve"> P</w:t>
      </w:r>
      <w:r w:rsidRPr="005C20F4">
        <w:rPr>
          <w:rFonts w:ascii="Arial" w:hAnsi="Arial" w:cs="Arial"/>
        </w:rPr>
        <w:t>rezentovány jsou mapové výstupy mírného a</w:t>
      </w:r>
      <w:r w:rsidR="00D54254">
        <w:rPr>
          <w:rFonts w:ascii="Arial" w:hAnsi="Arial" w:cs="Arial"/>
        </w:rPr>
        <w:t> </w:t>
      </w:r>
      <w:r w:rsidRPr="005C20F4">
        <w:rPr>
          <w:rFonts w:ascii="Arial" w:hAnsi="Arial" w:cs="Arial"/>
        </w:rPr>
        <w:t xml:space="preserve">výrazného zhoršení zdravotního stavu na úrovni okresů </w:t>
      </w:r>
      <w:r w:rsidR="00E84BA1" w:rsidRPr="00E84BA1">
        <w:rPr>
          <w:rFonts w:ascii="Arial" w:hAnsi="Arial" w:cs="Arial"/>
        </w:rPr>
        <w:t xml:space="preserve">(kategorie </w:t>
      </w:r>
      <w:r w:rsidR="00DC29C9" w:rsidRPr="00E84BA1">
        <w:rPr>
          <w:rFonts w:ascii="Arial" w:hAnsi="Arial" w:cs="Arial"/>
        </w:rPr>
        <w:t>LAU1</w:t>
      </w:r>
      <w:r w:rsidRPr="00E84BA1">
        <w:rPr>
          <w:rFonts w:ascii="Arial" w:hAnsi="Arial" w:cs="Arial"/>
        </w:rPr>
        <w:t>).</w:t>
      </w:r>
      <w:r w:rsidRPr="005C20F4">
        <w:rPr>
          <w:rFonts w:ascii="Arial" w:hAnsi="Arial" w:cs="Arial"/>
        </w:rPr>
        <w:t xml:space="preserve"> </w:t>
      </w:r>
    </w:p>
    <w:p w:rsidR="00D54254" w:rsidRDefault="00D54254" w:rsidP="007C73FF">
      <w:pPr>
        <w:spacing w:after="0" w:line="240" w:lineRule="auto"/>
        <w:jc w:val="both"/>
        <w:rPr>
          <w:rFonts w:ascii="Arial" w:hAnsi="Arial" w:cs="Arial"/>
          <w:b/>
        </w:rPr>
      </w:pPr>
    </w:p>
    <w:p w:rsidR="00D54254" w:rsidRDefault="00D54254"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310C11" w:rsidRDefault="00310C11" w:rsidP="007C73FF">
      <w:pPr>
        <w:spacing w:after="0" w:line="240" w:lineRule="auto"/>
        <w:jc w:val="both"/>
        <w:rPr>
          <w:rFonts w:ascii="Arial" w:hAnsi="Arial" w:cs="Arial"/>
          <w:b/>
        </w:rPr>
      </w:pPr>
    </w:p>
    <w:p w:rsidR="006E76FB" w:rsidRDefault="005C20F4" w:rsidP="007C73FF">
      <w:pPr>
        <w:spacing w:after="0" w:line="240" w:lineRule="auto"/>
        <w:jc w:val="both"/>
        <w:rPr>
          <w:rFonts w:ascii="Arial" w:hAnsi="Arial" w:cs="Arial"/>
          <w:b/>
        </w:rPr>
      </w:pPr>
      <w:r w:rsidRPr="005C20F4">
        <w:rPr>
          <w:rFonts w:ascii="Arial" w:hAnsi="Arial" w:cs="Arial"/>
          <w:b/>
        </w:rPr>
        <w:lastRenderedPageBreak/>
        <w:t xml:space="preserve">Mapa 1.6.2.1 </w:t>
      </w:r>
    </w:p>
    <w:p w:rsidR="005C20F4" w:rsidRPr="005C20F4" w:rsidRDefault="005C20F4" w:rsidP="007C73FF">
      <w:pPr>
        <w:spacing w:after="0" w:line="240" w:lineRule="auto"/>
        <w:jc w:val="both"/>
        <w:rPr>
          <w:rFonts w:ascii="Arial" w:hAnsi="Arial" w:cs="Arial"/>
        </w:rPr>
      </w:pPr>
      <w:r w:rsidRPr="005C20F4">
        <w:rPr>
          <w:rFonts w:ascii="Arial" w:hAnsi="Arial" w:cs="Arial"/>
          <w:b/>
        </w:rPr>
        <w:t>Mírné zhoršení zdravotního stavu lesů mezi roky 2016 a 2018</w:t>
      </w:r>
      <w:r w:rsidR="00310C11">
        <w:rPr>
          <w:rFonts w:ascii="Arial" w:hAnsi="Arial" w:cs="Arial"/>
          <w:b/>
        </w:rPr>
        <w:t xml:space="preserve"> </w:t>
      </w:r>
      <w:r w:rsidR="00746333">
        <w:rPr>
          <w:rFonts w:asciiTheme="majorHAnsi" w:hAnsiTheme="majorHAnsi" w:cstheme="majorHAnsi"/>
          <w:b/>
        </w:rPr>
        <w:t>(</w:t>
      </w:r>
      <w:r w:rsidR="00310C11">
        <w:rPr>
          <w:rFonts w:asciiTheme="majorHAnsi" w:hAnsiTheme="majorHAnsi" w:cstheme="majorHAnsi"/>
          <w:b/>
        </w:rPr>
        <w:t>ha</w:t>
      </w:r>
      <w:r w:rsidR="00310C11" w:rsidRPr="00672F1D">
        <w:rPr>
          <w:rFonts w:asciiTheme="majorHAnsi" w:hAnsiTheme="majorHAnsi" w:cstheme="majorHAnsi"/>
          <w:b/>
        </w:rPr>
        <w:t>)</w:t>
      </w:r>
    </w:p>
    <w:p w:rsidR="005C20F4" w:rsidRPr="005C20F4" w:rsidRDefault="0051160F" w:rsidP="007C73FF">
      <w:pPr>
        <w:spacing w:after="0" w:line="240" w:lineRule="auto"/>
        <w:jc w:val="both"/>
        <w:rPr>
          <w:rFonts w:ascii="Arial" w:hAnsi="Arial" w:cs="Arial"/>
          <w:sz w:val="20"/>
          <w:szCs w:val="20"/>
        </w:rPr>
      </w:pPr>
      <w:r w:rsidRPr="005C20F4">
        <w:rPr>
          <w:rFonts w:ascii="Arial" w:hAnsi="Arial" w:cs="Arial"/>
          <w:noProof/>
          <w:sz w:val="20"/>
          <w:szCs w:val="20"/>
          <w:lang w:eastAsia="cs-CZ"/>
        </w:rPr>
        <w:drawing>
          <wp:inline distT="114300" distB="114300" distL="114300" distR="114300" wp14:anchorId="318EAFC8" wp14:editId="49FA65F2">
            <wp:extent cx="5692712" cy="3524872"/>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l="3451" t="6189" b="9631"/>
                    <a:stretch>
                      <a:fillRect/>
                    </a:stretch>
                  </pic:blipFill>
                  <pic:spPr>
                    <a:xfrm>
                      <a:off x="0" y="0"/>
                      <a:ext cx="5692712" cy="3524872"/>
                    </a:xfrm>
                    <a:prstGeom prst="rect">
                      <a:avLst/>
                    </a:prstGeom>
                    <a:ln/>
                  </pic:spPr>
                </pic:pic>
              </a:graphicData>
            </a:graphic>
          </wp:inline>
        </w:drawing>
      </w:r>
      <w:r w:rsidR="005C20F4" w:rsidRPr="005C20F4">
        <w:rPr>
          <w:rFonts w:ascii="Arial" w:hAnsi="Arial" w:cs="Arial"/>
          <w:sz w:val="20"/>
          <w:szCs w:val="20"/>
        </w:rPr>
        <w:t xml:space="preserve"> </w:t>
      </w:r>
    </w:p>
    <w:p w:rsidR="0051160F" w:rsidRPr="005C20F4" w:rsidRDefault="0051160F" w:rsidP="0051160F">
      <w:pPr>
        <w:spacing w:after="0" w:line="240" w:lineRule="auto"/>
        <w:jc w:val="both"/>
        <w:rPr>
          <w:rFonts w:ascii="Arial" w:hAnsi="Arial" w:cs="Arial"/>
        </w:rPr>
      </w:pPr>
      <w:r w:rsidRPr="0051160F">
        <w:rPr>
          <w:rFonts w:ascii="Arial" w:hAnsi="Arial" w:cs="Arial"/>
          <w:b/>
        </w:rPr>
        <w:t>Pramen:</w:t>
      </w:r>
      <w:r>
        <w:rPr>
          <w:rFonts w:ascii="Arial" w:hAnsi="Arial" w:cs="Arial"/>
        </w:rPr>
        <w:t xml:space="preserve"> </w:t>
      </w:r>
      <w:r w:rsidRPr="005C20F4">
        <w:rPr>
          <w:rFonts w:ascii="Arial" w:hAnsi="Arial" w:cs="Arial"/>
        </w:rPr>
        <w:t>ÚHÚL</w:t>
      </w:r>
    </w:p>
    <w:p w:rsidR="005C20F4" w:rsidRDefault="005C20F4" w:rsidP="007C73FF">
      <w:pPr>
        <w:spacing w:after="0" w:line="240" w:lineRule="auto"/>
        <w:jc w:val="both"/>
        <w:rPr>
          <w:rFonts w:ascii="Arial" w:hAnsi="Arial" w:cs="Arial"/>
          <w:b/>
        </w:rPr>
      </w:pPr>
    </w:p>
    <w:p w:rsidR="00310C11" w:rsidRPr="005C20F4" w:rsidRDefault="00310C11" w:rsidP="007C73FF">
      <w:pPr>
        <w:spacing w:after="0" w:line="240" w:lineRule="auto"/>
        <w:jc w:val="both"/>
        <w:rPr>
          <w:rFonts w:ascii="Arial" w:hAnsi="Arial" w:cs="Arial"/>
          <w:b/>
        </w:rPr>
      </w:pPr>
    </w:p>
    <w:p w:rsidR="006E76FB" w:rsidRDefault="005C20F4" w:rsidP="007C73FF">
      <w:pPr>
        <w:spacing w:after="0" w:line="240" w:lineRule="auto"/>
        <w:jc w:val="both"/>
        <w:rPr>
          <w:rFonts w:ascii="Arial" w:hAnsi="Arial" w:cs="Arial"/>
          <w:b/>
        </w:rPr>
      </w:pPr>
      <w:r w:rsidRPr="005C20F4">
        <w:rPr>
          <w:rFonts w:ascii="Arial" w:hAnsi="Arial" w:cs="Arial"/>
          <w:b/>
        </w:rPr>
        <w:t xml:space="preserve">Mapa 1.6.2.2 </w:t>
      </w:r>
    </w:p>
    <w:p w:rsidR="005C20F4" w:rsidRPr="005C20F4" w:rsidRDefault="005C20F4" w:rsidP="007C73FF">
      <w:pPr>
        <w:spacing w:after="0" w:line="240" w:lineRule="auto"/>
        <w:jc w:val="both"/>
        <w:rPr>
          <w:rFonts w:ascii="Arial" w:hAnsi="Arial" w:cs="Arial"/>
          <w:b/>
        </w:rPr>
      </w:pPr>
      <w:r w:rsidRPr="005C20F4">
        <w:rPr>
          <w:rFonts w:ascii="Arial" w:hAnsi="Arial" w:cs="Arial"/>
          <w:b/>
        </w:rPr>
        <w:t>Výrazné zhoršení zdravotního stavu lesů mezi roky 2016 a 2018</w:t>
      </w:r>
      <w:r w:rsidR="00310C11">
        <w:rPr>
          <w:rFonts w:ascii="Arial" w:hAnsi="Arial" w:cs="Arial"/>
          <w:b/>
        </w:rPr>
        <w:t xml:space="preserve"> </w:t>
      </w:r>
      <w:r w:rsidR="00746333">
        <w:rPr>
          <w:rFonts w:asciiTheme="majorHAnsi" w:hAnsiTheme="majorHAnsi" w:cstheme="majorHAnsi"/>
          <w:b/>
        </w:rPr>
        <w:t>(</w:t>
      </w:r>
      <w:r w:rsidR="00310C11">
        <w:rPr>
          <w:rFonts w:asciiTheme="majorHAnsi" w:hAnsiTheme="majorHAnsi" w:cstheme="majorHAnsi"/>
          <w:b/>
        </w:rPr>
        <w:t>ha</w:t>
      </w:r>
      <w:r w:rsidR="00310C11" w:rsidRPr="00672F1D">
        <w:rPr>
          <w:rFonts w:asciiTheme="majorHAnsi" w:hAnsiTheme="majorHAnsi" w:cstheme="majorHAnsi"/>
          <w:b/>
        </w:rPr>
        <w:t>)</w:t>
      </w:r>
    </w:p>
    <w:p w:rsidR="005C20F4" w:rsidRPr="005C20F4" w:rsidRDefault="005C20F4" w:rsidP="007C73FF">
      <w:pPr>
        <w:spacing w:after="0" w:line="240" w:lineRule="auto"/>
        <w:jc w:val="both"/>
        <w:rPr>
          <w:rFonts w:ascii="Arial" w:hAnsi="Arial" w:cs="Arial"/>
          <w:sz w:val="20"/>
          <w:szCs w:val="20"/>
        </w:rPr>
      </w:pPr>
      <w:r w:rsidRPr="005C20F4">
        <w:rPr>
          <w:rFonts w:ascii="Arial" w:hAnsi="Arial" w:cs="Arial"/>
          <w:noProof/>
          <w:sz w:val="20"/>
          <w:szCs w:val="20"/>
          <w:lang w:eastAsia="cs-CZ"/>
        </w:rPr>
        <w:drawing>
          <wp:inline distT="114300" distB="114300" distL="114300" distR="114300" wp14:anchorId="3DEF416D" wp14:editId="1EADD3DB">
            <wp:extent cx="6026087" cy="3814199"/>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l="3763" t="5090" r="753" b="9631"/>
                    <a:stretch>
                      <a:fillRect/>
                    </a:stretch>
                  </pic:blipFill>
                  <pic:spPr>
                    <a:xfrm>
                      <a:off x="0" y="0"/>
                      <a:ext cx="6026087" cy="3814199"/>
                    </a:xfrm>
                    <a:prstGeom prst="rect">
                      <a:avLst/>
                    </a:prstGeom>
                    <a:ln/>
                  </pic:spPr>
                </pic:pic>
              </a:graphicData>
            </a:graphic>
          </wp:inline>
        </w:drawing>
      </w:r>
    </w:p>
    <w:p w:rsidR="0051160F" w:rsidRPr="005C20F4" w:rsidRDefault="0051160F" w:rsidP="0051160F">
      <w:pPr>
        <w:spacing w:after="0" w:line="240" w:lineRule="auto"/>
        <w:jc w:val="both"/>
        <w:rPr>
          <w:rFonts w:ascii="Arial" w:hAnsi="Arial" w:cs="Arial"/>
        </w:rPr>
      </w:pPr>
      <w:r w:rsidRPr="0051160F">
        <w:rPr>
          <w:rFonts w:ascii="Arial" w:hAnsi="Arial" w:cs="Arial"/>
          <w:b/>
        </w:rPr>
        <w:t>Pramen:</w:t>
      </w:r>
      <w:r>
        <w:rPr>
          <w:rFonts w:ascii="Arial" w:hAnsi="Arial" w:cs="Arial"/>
        </w:rPr>
        <w:t xml:space="preserve"> </w:t>
      </w:r>
      <w:r w:rsidRPr="005C20F4">
        <w:rPr>
          <w:rFonts w:ascii="Arial" w:hAnsi="Arial" w:cs="Arial"/>
        </w:rPr>
        <w:t>ÚHÚL</w:t>
      </w:r>
    </w:p>
    <w:p w:rsidR="005C20F4" w:rsidRPr="005C20F4" w:rsidRDefault="005C20F4" w:rsidP="007C73FF">
      <w:pPr>
        <w:spacing w:after="0" w:line="240" w:lineRule="auto"/>
        <w:jc w:val="both"/>
        <w:rPr>
          <w:rFonts w:ascii="Arial" w:hAnsi="Arial" w:cs="Arial"/>
        </w:rPr>
      </w:pPr>
    </w:p>
    <w:p w:rsidR="00D54254" w:rsidRDefault="00D54254" w:rsidP="007C73FF">
      <w:pPr>
        <w:spacing w:after="0" w:line="240" w:lineRule="auto"/>
        <w:jc w:val="both"/>
        <w:rPr>
          <w:rFonts w:ascii="Arial" w:hAnsi="Arial" w:cs="Arial"/>
        </w:rPr>
      </w:pPr>
    </w:p>
    <w:p w:rsidR="005C20F4" w:rsidRPr="005C20F4" w:rsidRDefault="005C20F4" w:rsidP="007C73FF">
      <w:pPr>
        <w:spacing w:after="0" w:line="240" w:lineRule="auto"/>
        <w:jc w:val="both"/>
        <w:rPr>
          <w:rFonts w:ascii="Arial" w:hAnsi="Arial" w:cs="Arial"/>
        </w:rPr>
      </w:pPr>
      <w:r w:rsidRPr="005C20F4">
        <w:rPr>
          <w:rFonts w:ascii="Arial" w:hAnsi="Arial" w:cs="Arial"/>
        </w:rPr>
        <w:t>Zatímco výrazné zhoršení zdravotního stavu lesů mezi roky 2016 a 2018 bylo nejvíce pozorováno v okresech Olomouc a Bruntál, trend mírného zhoršování byl patrný nejvíce v</w:t>
      </w:r>
      <w:r w:rsidR="00D54254">
        <w:rPr>
          <w:rFonts w:ascii="Arial" w:hAnsi="Arial" w:cs="Arial"/>
        </w:rPr>
        <w:t> </w:t>
      </w:r>
      <w:r w:rsidRPr="005C20F4">
        <w:rPr>
          <w:rFonts w:ascii="Arial" w:hAnsi="Arial" w:cs="Arial"/>
        </w:rPr>
        <w:t>okresech Znojmo, Třebíč, Žďár nad Sázavou a Jindřichův Hradec. To velmi dobře odráží průběh kůrovcové kalamity, která mezi roky 2016 a 2018 kulminovala na Severní Moravě a</w:t>
      </w:r>
      <w:r w:rsidR="00D54254">
        <w:rPr>
          <w:rFonts w:ascii="Arial" w:hAnsi="Arial" w:cs="Arial"/>
        </w:rPr>
        <w:t> </w:t>
      </w:r>
      <w:r w:rsidRPr="005C20F4">
        <w:rPr>
          <w:rFonts w:ascii="Arial" w:hAnsi="Arial" w:cs="Arial"/>
        </w:rPr>
        <w:t>od roku 2018 probíhá v oblasti Českomoravské vysočiny.</w:t>
      </w:r>
    </w:p>
    <w:p w:rsidR="005C20F4" w:rsidRPr="005C20F4" w:rsidRDefault="005C20F4" w:rsidP="007C73FF">
      <w:pPr>
        <w:spacing w:after="0" w:line="240" w:lineRule="auto"/>
        <w:jc w:val="both"/>
        <w:rPr>
          <w:rFonts w:ascii="Arial" w:hAnsi="Arial" w:cs="Arial"/>
        </w:rPr>
      </w:pPr>
    </w:p>
    <w:p w:rsidR="005C20F4" w:rsidRPr="005C20F4" w:rsidRDefault="005C20F4" w:rsidP="007C73FF">
      <w:pPr>
        <w:spacing w:after="0" w:line="240" w:lineRule="auto"/>
        <w:jc w:val="both"/>
        <w:rPr>
          <w:rFonts w:ascii="Arial" w:hAnsi="Arial" w:cs="Arial"/>
        </w:rPr>
      </w:pPr>
      <w:r w:rsidRPr="005C20F4">
        <w:rPr>
          <w:rFonts w:ascii="Arial" w:hAnsi="Arial" w:cs="Arial"/>
        </w:rPr>
        <w:t>Z hlediska zastoupení jednotlivých tříd zdravotního stavu lesů pro jehličnaté a listnaté porosty různých věkových kategorií bylo největší procento porostů v kategorii výrazného zhoršení zdravotního stavu přítomno u dosp</w:t>
      </w:r>
      <w:r w:rsidR="007B3FFB">
        <w:rPr>
          <w:rFonts w:ascii="Arial" w:hAnsi="Arial" w:cs="Arial"/>
        </w:rPr>
        <w:t xml:space="preserve">ělých jehličnatých porostů (3,1 </w:t>
      </w:r>
      <w:r w:rsidRPr="005C20F4">
        <w:rPr>
          <w:rFonts w:ascii="Arial" w:hAnsi="Arial" w:cs="Arial"/>
        </w:rPr>
        <w:t>% plochy porostů), následován</w:t>
      </w:r>
      <w:r w:rsidR="007B3FFB">
        <w:rPr>
          <w:rFonts w:ascii="Arial" w:hAnsi="Arial" w:cs="Arial"/>
        </w:rPr>
        <w:t>o mladými listnatými porosty (2,</w:t>
      </w:r>
      <w:r w:rsidRPr="005C20F4">
        <w:rPr>
          <w:rFonts w:ascii="Arial" w:hAnsi="Arial" w:cs="Arial"/>
        </w:rPr>
        <w:t>1 %). Trend mírného zhoršení zdravotního stavu byl nejvíce přítomen u</w:t>
      </w:r>
      <w:r w:rsidR="007B3FFB">
        <w:rPr>
          <w:rFonts w:ascii="Arial" w:hAnsi="Arial" w:cs="Arial"/>
        </w:rPr>
        <w:t xml:space="preserve"> mladých listnatých porostů (14,</w:t>
      </w:r>
      <w:r w:rsidRPr="005C20F4">
        <w:rPr>
          <w:rFonts w:ascii="Arial" w:hAnsi="Arial" w:cs="Arial"/>
        </w:rPr>
        <w:t>1 %) a podobný u</w:t>
      </w:r>
      <w:r w:rsidR="00D54254">
        <w:rPr>
          <w:rFonts w:ascii="Arial" w:hAnsi="Arial" w:cs="Arial"/>
        </w:rPr>
        <w:t> </w:t>
      </w:r>
      <w:r w:rsidRPr="005C20F4">
        <w:rPr>
          <w:rFonts w:ascii="Arial" w:hAnsi="Arial" w:cs="Arial"/>
        </w:rPr>
        <w:t>obou jehličnatých a dospělých listnatých porostů (mezi 9 a 11 %). V porovnání s</w:t>
      </w:r>
      <w:r w:rsidR="00D54254">
        <w:rPr>
          <w:rFonts w:ascii="Arial" w:hAnsi="Arial" w:cs="Arial"/>
        </w:rPr>
        <w:t> </w:t>
      </w:r>
      <w:r w:rsidRPr="005C20F4">
        <w:rPr>
          <w:rFonts w:ascii="Arial" w:hAnsi="Arial" w:cs="Arial"/>
        </w:rPr>
        <w:t>jehličnatými porosty vykazují listnaté porosty vyšší podíl mírného zlepšení zdravotního stavu (10-12 % oproti 2 % u jehličnanů). Výrazné zlepšení zdravotního stavu bylo zcela mino</w:t>
      </w:r>
      <w:r w:rsidR="007B3FFB">
        <w:rPr>
          <w:rFonts w:ascii="Arial" w:hAnsi="Arial" w:cs="Arial"/>
        </w:rPr>
        <w:t>ritní u jehličnatých porostů (0,</w:t>
      </w:r>
      <w:r w:rsidRPr="005C20F4">
        <w:rPr>
          <w:rFonts w:ascii="Arial" w:hAnsi="Arial" w:cs="Arial"/>
        </w:rPr>
        <w:t>1 % plochy porostů) a velmi malé pro obě t</w:t>
      </w:r>
      <w:r w:rsidR="007B3FFB">
        <w:rPr>
          <w:rFonts w:ascii="Arial" w:hAnsi="Arial" w:cs="Arial"/>
        </w:rPr>
        <w:t>řídy listnatých porostů (mezi 0,4 a 0,</w:t>
      </w:r>
      <w:r w:rsidRPr="005C20F4">
        <w:rPr>
          <w:rFonts w:ascii="Arial" w:hAnsi="Arial" w:cs="Arial"/>
        </w:rPr>
        <w:t>8 %).</w:t>
      </w:r>
    </w:p>
    <w:p w:rsidR="005C20F4" w:rsidRDefault="005C20F4" w:rsidP="007C73FF">
      <w:pPr>
        <w:spacing w:after="0" w:line="240" w:lineRule="auto"/>
        <w:jc w:val="both"/>
        <w:rPr>
          <w:rFonts w:ascii="Arial" w:hAnsi="Arial" w:cs="Arial"/>
        </w:rPr>
      </w:pPr>
    </w:p>
    <w:p w:rsidR="00310C11" w:rsidRDefault="00310C11" w:rsidP="007C73FF">
      <w:pPr>
        <w:spacing w:after="0" w:line="240" w:lineRule="auto"/>
        <w:jc w:val="both"/>
        <w:rPr>
          <w:rFonts w:ascii="Arial" w:hAnsi="Arial" w:cs="Arial"/>
        </w:rPr>
      </w:pPr>
    </w:p>
    <w:p w:rsidR="00310C11" w:rsidRPr="005C20F4" w:rsidRDefault="00310C11" w:rsidP="007C73FF">
      <w:pPr>
        <w:spacing w:after="0" w:line="240" w:lineRule="auto"/>
        <w:jc w:val="both"/>
        <w:rPr>
          <w:rFonts w:ascii="Arial" w:hAnsi="Arial" w:cs="Arial"/>
        </w:rPr>
      </w:pPr>
    </w:p>
    <w:p w:rsidR="006E76FB" w:rsidRDefault="005C20F4" w:rsidP="007C73FF">
      <w:pPr>
        <w:spacing w:after="0" w:line="240" w:lineRule="auto"/>
        <w:jc w:val="both"/>
        <w:rPr>
          <w:rFonts w:ascii="Arial" w:hAnsi="Arial" w:cs="Arial"/>
          <w:b/>
        </w:rPr>
      </w:pPr>
      <w:r w:rsidRPr="005C20F4">
        <w:rPr>
          <w:rFonts w:ascii="Arial" w:hAnsi="Arial" w:cs="Arial"/>
          <w:b/>
        </w:rPr>
        <w:t xml:space="preserve">Graf 1.6.2.1 </w:t>
      </w:r>
    </w:p>
    <w:p w:rsidR="005C20F4" w:rsidRPr="005C20F4" w:rsidRDefault="005C20F4" w:rsidP="007C73FF">
      <w:pPr>
        <w:spacing w:after="0" w:line="240" w:lineRule="auto"/>
        <w:jc w:val="both"/>
        <w:rPr>
          <w:rFonts w:ascii="Arial" w:hAnsi="Arial" w:cs="Arial"/>
          <w:b/>
        </w:rPr>
      </w:pPr>
      <w:r w:rsidRPr="005C20F4">
        <w:rPr>
          <w:rFonts w:ascii="Arial" w:hAnsi="Arial" w:cs="Arial"/>
          <w:b/>
        </w:rPr>
        <w:t>Zastoupení jednotlivých tříd zdravotního stavu lesů pro jehličnaté a</w:t>
      </w:r>
      <w:r w:rsidR="00D54254">
        <w:rPr>
          <w:rFonts w:ascii="Arial" w:hAnsi="Arial" w:cs="Arial"/>
          <w:b/>
        </w:rPr>
        <w:t> </w:t>
      </w:r>
      <w:r w:rsidRPr="005C20F4">
        <w:rPr>
          <w:rFonts w:ascii="Arial" w:hAnsi="Arial" w:cs="Arial"/>
          <w:b/>
        </w:rPr>
        <w:t>listnaté p</w:t>
      </w:r>
      <w:r w:rsidR="00E92395">
        <w:rPr>
          <w:rFonts w:ascii="Arial" w:hAnsi="Arial" w:cs="Arial"/>
          <w:b/>
        </w:rPr>
        <w:t>o</w:t>
      </w:r>
      <w:r w:rsidRPr="005C20F4">
        <w:rPr>
          <w:rFonts w:ascii="Arial" w:hAnsi="Arial" w:cs="Arial"/>
          <w:b/>
        </w:rPr>
        <w:t xml:space="preserve">rosty - analýza let 2016 </w:t>
      </w:r>
      <w:r w:rsidR="00E92395">
        <w:rPr>
          <w:rFonts w:ascii="Arial" w:hAnsi="Arial" w:cs="Arial"/>
          <w:b/>
        </w:rPr>
        <w:t>–</w:t>
      </w:r>
      <w:r w:rsidRPr="005C20F4">
        <w:rPr>
          <w:rFonts w:ascii="Arial" w:hAnsi="Arial" w:cs="Arial"/>
          <w:b/>
        </w:rPr>
        <w:t xml:space="preserve"> 2018</w:t>
      </w:r>
      <w:r w:rsidR="00E92395">
        <w:rPr>
          <w:rFonts w:ascii="Arial" w:hAnsi="Arial" w:cs="Arial"/>
          <w:b/>
        </w:rPr>
        <w:t xml:space="preserve"> (%)</w:t>
      </w:r>
    </w:p>
    <w:p w:rsidR="005C20F4" w:rsidRPr="005C20F4" w:rsidRDefault="00E92395" w:rsidP="007C73FF">
      <w:pPr>
        <w:spacing w:after="0" w:line="240" w:lineRule="auto"/>
        <w:jc w:val="both"/>
        <w:rPr>
          <w:rFonts w:ascii="Arial" w:hAnsi="Arial" w:cs="Arial"/>
          <w:sz w:val="20"/>
          <w:szCs w:val="20"/>
        </w:rPr>
      </w:pPr>
      <w:r>
        <w:rPr>
          <w:noProof/>
          <w:lang w:eastAsia="cs-CZ"/>
        </w:rPr>
        <w:drawing>
          <wp:inline distT="0" distB="0" distL="0" distR="0" wp14:anchorId="31DE93D2" wp14:editId="23D367B1">
            <wp:extent cx="6391275" cy="4057650"/>
            <wp:effectExtent l="0" t="0" r="0" b="0"/>
            <wp:docPr id="1" name="Graf 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63C69A-DFC5-4C0C-804C-E6A1B4C281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C20F4" w:rsidRPr="005C20F4" w:rsidRDefault="0051160F" w:rsidP="007C73FF">
      <w:pPr>
        <w:spacing w:after="0" w:line="240" w:lineRule="auto"/>
        <w:jc w:val="both"/>
        <w:rPr>
          <w:rFonts w:ascii="Arial" w:hAnsi="Arial" w:cs="Arial"/>
        </w:rPr>
      </w:pPr>
      <w:r w:rsidRPr="0051160F">
        <w:rPr>
          <w:rFonts w:ascii="Arial" w:hAnsi="Arial" w:cs="Arial"/>
          <w:b/>
        </w:rPr>
        <w:t>Pramen:</w:t>
      </w:r>
      <w:r>
        <w:rPr>
          <w:rFonts w:ascii="Arial" w:hAnsi="Arial" w:cs="Arial"/>
        </w:rPr>
        <w:t xml:space="preserve"> </w:t>
      </w:r>
      <w:r w:rsidR="005C20F4" w:rsidRPr="005C20F4">
        <w:rPr>
          <w:rFonts w:ascii="Arial" w:hAnsi="Arial" w:cs="Arial"/>
        </w:rPr>
        <w:t>ÚHÚL</w:t>
      </w:r>
    </w:p>
    <w:p w:rsidR="005C20F4" w:rsidRDefault="005C20F4" w:rsidP="007C73FF">
      <w:pPr>
        <w:spacing w:after="0" w:line="240" w:lineRule="auto"/>
        <w:jc w:val="both"/>
        <w:rPr>
          <w:rFonts w:ascii="Arial" w:hAnsi="Arial" w:cs="Arial"/>
        </w:rPr>
      </w:pPr>
    </w:p>
    <w:p w:rsidR="00760412" w:rsidRPr="005C20F4" w:rsidRDefault="00760412" w:rsidP="007C73FF">
      <w:pPr>
        <w:spacing w:after="0" w:line="240" w:lineRule="auto"/>
        <w:jc w:val="both"/>
        <w:rPr>
          <w:rFonts w:ascii="Arial" w:hAnsi="Arial" w:cs="Arial"/>
        </w:rPr>
      </w:pPr>
    </w:p>
    <w:p w:rsidR="005C20F4" w:rsidRPr="005C20F4" w:rsidRDefault="005C20F4" w:rsidP="007C73FF">
      <w:pPr>
        <w:spacing w:after="0" w:line="240" w:lineRule="auto"/>
        <w:jc w:val="both"/>
        <w:rPr>
          <w:rFonts w:ascii="Arial" w:hAnsi="Arial" w:cs="Arial"/>
        </w:rPr>
      </w:pPr>
      <w:r w:rsidRPr="005C20F4">
        <w:rPr>
          <w:rFonts w:ascii="Arial" w:hAnsi="Arial" w:cs="Arial"/>
        </w:rPr>
        <w:t xml:space="preserve">Mapy absolutních hodnot LAI a jeho meziročních změn jsou publikovány na mapovém serveru ÚHÚL </w:t>
      </w:r>
      <w:r w:rsidRPr="00760412">
        <w:rPr>
          <w:rFonts w:ascii="Arial" w:hAnsi="Arial" w:cs="Arial"/>
        </w:rPr>
        <w:t>(</w:t>
      </w:r>
      <w:hyperlink r:id="rId14">
        <w:r w:rsidRPr="00760412">
          <w:rPr>
            <w:rFonts w:ascii="Arial" w:hAnsi="Arial" w:cs="Arial"/>
            <w:u w:val="single"/>
          </w:rPr>
          <w:t>http://geoportal.uhul.cz/mapy/MapyDpz.html</w:t>
        </w:r>
      </w:hyperlink>
      <w:r w:rsidRPr="00760412">
        <w:rPr>
          <w:rFonts w:ascii="Arial" w:hAnsi="Arial" w:cs="Arial"/>
        </w:rPr>
        <w:t>).</w:t>
      </w:r>
    </w:p>
    <w:p w:rsidR="005C20F4" w:rsidRPr="005C20F4" w:rsidRDefault="005C20F4" w:rsidP="007C73FF">
      <w:pPr>
        <w:spacing w:after="0" w:line="240" w:lineRule="auto"/>
        <w:jc w:val="both"/>
        <w:rPr>
          <w:rFonts w:ascii="Arial" w:hAnsi="Arial" w:cs="Arial"/>
        </w:rPr>
      </w:pPr>
    </w:p>
    <w:p w:rsidR="005C20F4" w:rsidRDefault="005C20F4" w:rsidP="007C73FF">
      <w:pPr>
        <w:spacing w:after="0" w:line="240" w:lineRule="auto"/>
        <w:jc w:val="both"/>
        <w:rPr>
          <w:rFonts w:ascii="Arial" w:hAnsi="Arial" w:cs="Arial"/>
          <w:b/>
          <w:sz w:val="20"/>
          <w:szCs w:val="20"/>
        </w:rPr>
      </w:pPr>
    </w:p>
    <w:p w:rsidR="005C20F4" w:rsidRPr="005C20F4" w:rsidRDefault="005C20F4" w:rsidP="007C73FF">
      <w:pPr>
        <w:spacing w:after="0" w:line="240" w:lineRule="auto"/>
        <w:jc w:val="both"/>
        <w:rPr>
          <w:rFonts w:ascii="Arial" w:hAnsi="Arial" w:cs="Arial"/>
        </w:rPr>
      </w:pPr>
      <w:r w:rsidRPr="005C20F4">
        <w:rPr>
          <w:rFonts w:ascii="Arial" w:hAnsi="Arial" w:cs="Arial"/>
          <w:b/>
        </w:rPr>
        <w:lastRenderedPageBreak/>
        <w:t>Monitoring kůrovcové kalamity pomocí satelitních dat vysokého prostorového a</w:t>
      </w:r>
      <w:r w:rsidR="00760412">
        <w:rPr>
          <w:rFonts w:ascii="Arial" w:hAnsi="Arial" w:cs="Arial"/>
          <w:b/>
        </w:rPr>
        <w:t> </w:t>
      </w:r>
      <w:r w:rsidRPr="005C20F4">
        <w:rPr>
          <w:rFonts w:ascii="Arial" w:hAnsi="Arial" w:cs="Arial"/>
          <w:b/>
        </w:rPr>
        <w:t>časového rozlišení</w:t>
      </w:r>
    </w:p>
    <w:p w:rsidR="005C20F4" w:rsidRPr="005C20F4" w:rsidRDefault="005C20F4" w:rsidP="007C73FF">
      <w:pPr>
        <w:spacing w:after="0" w:line="240" w:lineRule="auto"/>
        <w:jc w:val="both"/>
        <w:rPr>
          <w:rFonts w:ascii="Arial" w:hAnsi="Arial" w:cs="Arial"/>
        </w:rPr>
      </w:pPr>
    </w:p>
    <w:p w:rsidR="005C20F4" w:rsidRPr="005C20F4" w:rsidRDefault="005C20F4" w:rsidP="007C73FF">
      <w:pPr>
        <w:spacing w:after="0" w:line="240" w:lineRule="auto"/>
        <w:jc w:val="both"/>
        <w:rPr>
          <w:rFonts w:ascii="Arial" w:hAnsi="Arial" w:cs="Arial"/>
        </w:rPr>
      </w:pPr>
      <w:r w:rsidRPr="005C20F4">
        <w:rPr>
          <w:rFonts w:ascii="Arial" w:hAnsi="Arial" w:cs="Arial"/>
        </w:rPr>
        <w:t xml:space="preserve">Pro účely detailnějšího mapování průběhu kůrovcové kalamity ve vyšším prostorovém detailu a častější aktualizaci byl ÚHÚL vyvinut monitorovací systém detekce nahodilé (kůrovcové) těžby a stojícího suchého dřeva ze satelitních dat družicového systému Planet. Vývoj tohoto systému byl umožněn díky rychlému vývoji v oblasti dálkového průzkumu Země na poli </w:t>
      </w:r>
      <w:proofErr w:type="spellStart"/>
      <w:r w:rsidRPr="005C20F4">
        <w:rPr>
          <w:rFonts w:ascii="Arial" w:hAnsi="Arial" w:cs="Arial"/>
        </w:rPr>
        <w:t>mikrosatelitů</w:t>
      </w:r>
      <w:proofErr w:type="spellEnd"/>
      <w:r w:rsidRPr="005C20F4">
        <w:rPr>
          <w:rFonts w:ascii="Arial" w:hAnsi="Arial" w:cs="Arial"/>
        </w:rPr>
        <w:t xml:space="preserve">. Od roku 2017 jsou díky konstelaci 175 </w:t>
      </w:r>
      <w:proofErr w:type="spellStart"/>
      <w:r w:rsidRPr="005C20F4">
        <w:rPr>
          <w:rFonts w:ascii="Arial" w:hAnsi="Arial" w:cs="Arial"/>
        </w:rPr>
        <w:t>mikrosatelitů</w:t>
      </w:r>
      <w:proofErr w:type="spellEnd"/>
      <w:r w:rsidRPr="005C20F4">
        <w:rPr>
          <w:rFonts w:ascii="Arial" w:hAnsi="Arial" w:cs="Arial"/>
        </w:rPr>
        <w:t xml:space="preserve"> k dispo</w:t>
      </w:r>
      <w:r w:rsidR="007B3FFB">
        <w:rPr>
          <w:rFonts w:ascii="Arial" w:hAnsi="Arial" w:cs="Arial"/>
        </w:rPr>
        <w:t>zici pozorování v rozlišení 3 m/</w:t>
      </w:r>
      <w:r w:rsidRPr="005C20F4">
        <w:rPr>
          <w:rFonts w:ascii="Arial" w:hAnsi="Arial" w:cs="Arial"/>
        </w:rPr>
        <w:t>pixel s denním intervalem snímkování. K září 2018 bylo provedeno první celorepublikové vyhodnocení ploch kůrovcové těžby a stojících suchých porostů s výhledem na pravidelnou aktualizaci 4x ročně v následujících letech.</w:t>
      </w:r>
    </w:p>
    <w:p w:rsidR="005C20F4" w:rsidRPr="005C20F4" w:rsidRDefault="005C20F4" w:rsidP="007C73FF">
      <w:pPr>
        <w:spacing w:after="0" w:line="240" w:lineRule="auto"/>
        <w:jc w:val="both"/>
        <w:rPr>
          <w:rFonts w:ascii="Arial" w:hAnsi="Arial" w:cs="Arial"/>
        </w:rPr>
      </w:pPr>
    </w:p>
    <w:p w:rsidR="005C20F4" w:rsidRPr="005C20F4" w:rsidRDefault="005C20F4" w:rsidP="007C73FF">
      <w:pPr>
        <w:spacing w:after="0" w:line="240" w:lineRule="auto"/>
        <w:jc w:val="both"/>
        <w:rPr>
          <w:rFonts w:ascii="Arial" w:hAnsi="Arial" w:cs="Arial"/>
        </w:rPr>
      </w:pPr>
      <w:r w:rsidRPr="005C20F4">
        <w:rPr>
          <w:rFonts w:ascii="Arial" w:hAnsi="Arial" w:cs="Arial"/>
        </w:rPr>
        <w:t>Toto vyhodnocení využívá kromě samotných dat vysokého rozlišení Planet rovněž kombinaci dat Sentinel-2 pro odstranění starší kalamitní těžby a modelu výšek stromů odvozeného z</w:t>
      </w:r>
      <w:r w:rsidR="00760412">
        <w:rPr>
          <w:rFonts w:ascii="Arial" w:hAnsi="Arial" w:cs="Arial"/>
        </w:rPr>
        <w:t> </w:t>
      </w:r>
      <w:r w:rsidRPr="005C20F4">
        <w:rPr>
          <w:rFonts w:ascii="Arial" w:hAnsi="Arial" w:cs="Arial"/>
        </w:rPr>
        <w:t>dat leteckého měřického snímkování pro odstranění mladých porostů z analýz. Výstupy jsou publikovány ve specializovaném mapovém portálu Kůrovcová mapa (</w:t>
      </w:r>
      <w:hyperlink r:id="rId15">
        <w:r w:rsidRPr="005C20F4">
          <w:rPr>
            <w:rFonts w:ascii="Arial" w:hAnsi="Arial" w:cs="Arial"/>
            <w:u w:val="single"/>
          </w:rPr>
          <w:t>www.kurovcovamapa.cz</w:t>
        </w:r>
      </w:hyperlink>
      <w:r w:rsidRPr="005C20F4">
        <w:rPr>
          <w:rFonts w:ascii="Arial" w:hAnsi="Arial" w:cs="Arial"/>
        </w:rPr>
        <w:t>) a na mapovém serveru ÚHÚL (</w:t>
      </w:r>
      <w:hyperlink r:id="rId16">
        <w:r w:rsidRPr="005C20F4">
          <w:rPr>
            <w:rFonts w:ascii="Arial" w:hAnsi="Arial" w:cs="Arial"/>
            <w:u w:val="single"/>
          </w:rPr>
          <w:t>http://geoportal.uhul.cz/mapy/MapyDpz.html</w:t>
        </w:r>
      </w:hyperlink>
      <w:r w:rsidRPr="005C20F4">
        <w:rPr>
          <w:rFonts w:ascii="Arial" w:hAnsi="Arial" w:cs="Arial"/>
        </w:rPr>
        <w:t>).</w:t>
      </w:r>
    </w:p>
    <w:p w:rsidR="005C20F4" w:rsidRDefault="005C20F4" w:rsidP="007C73FF">
      <w:pPr>
        <w:spacing w:after="0" w:line="240" w:lineRule="auto"/>
        <w:jc w:val="both"/>
        <w:rPr>
          <w:rFonts w:ascii="Arial" w:hAnsi="Arial" w:cs="Arial"/>
          <w:b/>
        </w:rPr>
      </w:pPr>
    </w:p>
    <w:p w:rsidR="000A404C" w:rsidRPr="005C20F4" w:rsidRDefault="000A404C" w:rsidP="007C73FF">
      <w:pPr>
        <w:spacing w:after="0" w:line="240" w:lineRule="auto"/>
        <w:jc w:val="both"/>
        <w:rPr>
          <w:rFonts w:ascii="Arial" w:hAnsi="Arial" w:cs="Arial"/>
          <w:b/>
        </w:rPr>
      </w:pPr>
    </w:p>
    <w:p w:rsidR="006E76FB" w:rsidRDefault="005C20F4" w:rsidP="007C73FF">
      <w:pPr>
        <w:spacing w:after="0" w:line="240" w:lineRule="auto"/>
        <w:jc w:val="both"/>
        <w:rPr>
          <w:rFonts w:ascii="Arial" w:hAnsi="Arial" w:cs="Arial"/>
          <w:b/>
        </w:rPr>
      </w:pPr>
      <w:r w:rsidRPr="005C20F4">
        <w:rPr>
          <w:rFonts w:ascii="Arial" w:hAnsi="Arial" w:cs="Arial"/>
          <w:b/>
        </w:rPr>
        <w:t xml:space="preserve">Obrázek 1.6.2.1. </w:t>
      </w:r>
    </w:p>
    <w:p w:rsidR="000D68C5" w:rsidRDefault="005C20F4" w:rsidP="007C73FF">
      <w:pPr>
        <w:spacing w:after="0" w:line="240" w:lineRule="auto"/>
        <w:jc w:val="both"/>
        <w:rPr>
          <w:rFonts w:ascii="Arial" w:hAnsi="Arial" w:cs="Arial"/>
          <w:b/>
        </w:rPr>
      </w:pPr>
      <w:r w:rsidRPr="005C20F4">
        <w:rPr>
          <w:rFonts w:ascii="Arial" w:hAnsi="Arial" w:cs="Arial"/>
          <w:b/>
        </w:rPr>
        <w:t>Ukázka monitoringu kůrovco</w:t>
      </w:r>
      <w:r w:rsidR="0051160F">
        <w:rPr>
          <w:rFonts w:ascii="Arial" w:hAnsi="Arial" w:cs="Arial"/>
          <w:b/>
        </w:rPr>
        <w:t>vé kalamity dle kůrovcové mapy</w:t>
      </w:r>
    </w:p>
    <w:p w:rsidR="000D68C5" w:rsidRDefault="005C20F4" w:rsidP="007C73FF">
      <w:pPr>
        <w:spacing w:after="0" w:line="240" w:lineRule="auto"/>
        <w:jc w:val="both"/>
        <w:rPr>
          <w:rFonts w:ascii="Arial" w:hAnsi="Arial" w:cs="Arial"/>
          <w:i/>
        </w:rPr>
      </w:pPr>
      <w:r w:rsidRPr="000D68C5">
        <w:rPr>
          <w:rFonts w:ascii="Arial" w:hAnsi="Arial" w:cs="Arial"/>
          <w:i/>
        </w:rPr>
        <w:t xml:space="preserve">Vlevo situace v září 2018 (žlutá barva znázorňuje těžbu a zelená suchý porost). </w:t>
      </w:r>
    </w:p>
    <w:p w:rsidR="005C20F4" w:rsidRPr="000D68C5" w:rsidRDefault="005C20F4" w:rsidP="007C73FF">
      <w:pPr>
        <w:spacing w:after="0" w:line="240" w:lineRule="auto"/>
        <w:jc w:val="both"/>
        <w:rPr>
          <w:rFonts w:ascii="Arial" w:hAnsi="Arial" w:cs="Arial"/>
          <w:i/>
        </w:rPr>
      </w:pPr>
      <w:r w:rsidRPr="000D68C5">
        <w:rPr>
          <w:rFonts w:ascii="Arial" w:hAnsi="Arial" w:cs="Arial"/>
          <w:i/>
        </w:rPr>
        <w:t xml:space="preserve">Vpravo situace duben 2019 - lokalita Dačice. </w:t>
      </w:r>
    </w:p>
    <w:p w:rsidR="005C20F4" w:rsidRPr="005C20F4" w:rsidRDefault="005C20F4" w:rsidP="007C73FF">
      <w:pPr>
        <w:spacing w:after="0" w:line="240" w:lineRule="auto"/>
        <w:jc w:val="both"/>
        <w:rPr>
          <w:rFonts w:ascii="Arial" w:hAnsi="Arial" w:cs="Arial"/>
          <w:b/>
        </w:rPr>
      </w:pPr>
      <w:r w:rsidRPr="005C20F4">
        <w:rPr>
          <w:rFonts w:ascii="Arial" w:hAnsi="Arial" w:cs="Arial"/>
          <w:b/>
          <w:noProof/>
          <w:lang w:eastAsia="cs-CZ"/>
        </w:rPr>
        <w:drawing>
          <wp:inline distT="114300" distB="114300" distL="114300" distR="114300" wp14:anchorId="3E1CBDDD" wp14:editId="6FAC8FAA">
            <wp:extent cx="6202282" cy="303663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6202282" cy="3036638"/>
                    </a:xfrm>
                    <a:prstGeom prst="rect">
                      <a:avLst/>
                    </a:prstGeom>
                    <a:ln/>
                  </pic:spPr>
                </pic:pic>
              </a:graphicData>
            </a:graphic>
          </wp:inline>
        </w:drawing>
      </w:r>
    </w:p>
    <w:p w:rsidR="005C20F4" w:rsidRPr="005C20F4" w:rsidRDefault="0051160F" w:rsidP="007C73FF">
      <w:pPr>
        <w:spacing w:after="0" w:line="240" w:lineRule="auto"/>
        <w:jc w:val="both"/>
        <w:rPr>
          <w:rFonts w:ascii="Arial" w:hAnsi="Arial" w:cs="Arial"/>
        </w:rPr>
      </w:pPr>
      <w:r w:rsidRPr="0051160F">
        <w:rPr>
          <w:rFonts w:ascii="Arial" w:hAnsi="Arial" w:cs="Arial"/>
          <w:b/>
        </w:rPr>
        <w:t>Pramen:</w:t>
      </w:r>
      <w:r>
        <w:rPr>
          <w:rFonts w:ascii="Arial" w:hAnsi="Arial" w:cs="Arial"/>
        </w:rPr>
        <w:t xml:space="preserve"> </w:t>
      </w:r>
      <w:r w:rsidR="005C20F4" w:rsidRPr="005C20F4">
        <w:rPr>
          <w:rFonts w:ascii="Arial" w:hAnsi="Arial" w:cs="Arial"/>
        </w:rPr>
        <w:t>ÚHÚL</w:t>
      </w:r>
    </w:p>
    <w:p w:rsidR="005C20F4" w:rsidRPr="006D6E56" w:rsidRDefault="005C20F4" w:rsidP="007C73FF">
      <w:pPr>
        <w:spacing w:after="0" w:line="240" w:lineRule="auto"/>
        <w:jc w:val="both"/>
      </w:pPr>
    </w:p>
    <w:p w:rsidR="0080651F" w:rsidRDefault="0080651F" w:rsidP="007C73FF">
      <w:pPr>
        <w:spacing w:after="0" w:line="240" w:lineRule="auto"/>
        <w:jc w:val="both"/>
        <w:rPr>
          <w:rFonts w:ascii="Arial" w:hAnsi="Arial" w:cs="Arial"/>
        </w:rPr>
      </w:pPr>
    </w:p>
    <w:p w:rsidR="00310C11" w:rsidRDefault="00310C11" w:rsidP="007C73FF">
      <w:pPr>
        <w:spacing w:after="0" w:line="240" w:lineRule="auto"/>
        <w:jc w:val="both"/>
        <w:rPr>
          <w:rFonts w:ascii="Arial" w:hAnsi="Arial" w:cs="Arial"/>
        </w:rPr>
      </w:pPr>
    </w:p>
    <w:p w:rsidR="00310C11" w:rsidRDefault="00310C11" w:rsidP="007C73FF">
      <w:pPr>
        <w:spacing w:after="0" w:line="240" w:lineRule="auto"/>
        <w:jc w:val="both"/>
        <w:rPr>
          <w:rFonts w:ascii="Arial" w:hAnsi="Arial" w:cs="Arial"/>
        </w:rPr>
      </w:pPr>
    </w:p>
    <w:p w:rsidR="00310C11" w:rsidRDefault="00310C11" w:rsidP="007C73FF">
      <w:pPr>
        <w:spacing w:after="0" w:line="240" w:lineRule="auto"/>
        <w:jc w:val="both"/>
        <w:rPr>
          <w:rFonts w:ascii="Arial" w:hAnsi="Arial" w:cs="Arial"/>
        </w:rPr>
      </w:pPr>
    </w:p>
    <w:p w:rsidR="00310C11" w:rsidRDefault="00310C11" w:rsidP="007C73FF">
      <w:pPr>
        <w:spacing w:after="0" w:line="240" w:lineRule="auto"/>
        <w:jc w:val="both"/>
        <w:rPr>
          <w:rFonts w:ascii="Arial" w:hAnsi="Arial" w:cs="Arial"/>
        </w:rPr>
      </w:pPr>
    </w:p>
    <w:p w:rsidR="00310C11" w:rsidRDefault="00310C11" w:rsidP="007C73FF">
      <w:pPr>
        <w:spacing w:after="0" w:line="240" w:lineRule="auto"/>
        <w:jc w:val="both"/>
        <w:rPr>
          <w:rFonts w:ascii="Arial" w:hAnsi="Arial" w:cs="Arial"/>
        </w:rPr>
      </w:pPr>
    </w:p>
    <w:p w:rsidR="00310C11" w:rsidRDefault="00310C11" w:rsidP="007C73FF">
      <w:pPr>
        <w:spacing w:after="0" w:line="240" w:lineRule="auto"/>
        <w:jc w:val="both"/>
        <w:rPr>
          <w:rFonts w:ascii="Arial" w:hAnsi="Arial" w:cs="Arial"/>
        </w:rPr>
      </w:pPr>
    </w:p>
    <w:p w:rsidR="00727C40" w:rsidRDefault="00727C40" w:rsidP="007C73FF">
      <w:pPr>
        <w:spacing w:after="0" w:line="240" w:lineRule="auto"/>
        <w:jc w:val="both"/>
        <w:rPr>
          <w:rFonts w:ascii="Arial" w:hAnsi="Arial" w:cs="Arial"/>
        </w:rPr>
      </w:pPr>
    </w:p>
    <w:p w:rsidR="00310C11" w:rsidRDefault="00310C11" w:rsidP="007C73FF">
      <w:pPr>
        <w:spacing w:after="0" w:line="240" w:lineRule="auto"/>
        <w:jc w:val="both"/>
        <w:rPr>
          <w:rFonts w:ascii="Arial" w:hAnsi="Arial" w:cs="Arial"/>
        </w:rPr>
      </w:pPr>
    </w:p>
    <w:p w:rsidR="00310C11" w:rsidRPr="0080651F" w:rsidRDefault="00310C11" w:rsidP="007C73FF">
      <w:pPr>
        <w:spacing w:after="0" w:line="240" w:lineRule="auto"/>
        <w:jc w:val="both"/>
        <w:rPr>
          <w:rFonts w:ascii="Arial" w:hAnsi="Arial" w:cs="Arial"/>
        </w:rPr>
      </w:pPr>
    </w:p>
    <w:p w:rsidR="00F7209C" w:rsidRDefault="00F7209C" w:rsidP="007C73FF">
      <w:pPr>
        <w:pStyle w:val="3mjnadpis3"/>
        <w:spacing w:after="0" w:line="240" w:lineRule="auto"/>
        <w:jc w:val="both"/>
      </w:pPr>
      <w:r>
        <w:lastRenderedPageBreak/>
        <w:t>1</w:t>
      </w:r>
      <w:r w:rsidRPr="0068176B">
        <w:t>.6.</w:t>
      </w:r>
      <w:r>
        <w:t>3</w:t>
      </w:r>
      <w:r w:rsidRPr="0068176B">
        <w:t xml:space="preserve"> Škodliví činitelé a jejich následky</w:t>
      </w:r>
    </w:p>
    <w:p w:rsidR="00760412" w:rsidRPr="0068176B" w:rsidRDefault="00760412" w:rsidP="007C73FF">
      <w:pPr>
        <w:pStyle w:val="3mjnadpis3"/>
        <w:spacing w:after="0" w:line="240" w:lineRule="auto"/>
        <w:jc w:val="both"/>
      </w:pPr>
    </w:p>
    <w:p w:rsidR="00F93350" w:rsidRPr="00F93350" w:rsidRDefault="00F93350" w:rsidP="00F93350">
      <w:pPr>
        <w:spacing w:after="0" w:line="240" w:lineRule="auto"/>
        <w:jc w:val="both"/>
        <w:rPr>
          <w:rFonts w:ascii="Arial" w:hAnsi="Arial" w:cs="Arial"/>
        </w:rPr>
      </w:pPr>
      <w:r w:rsidRPr="00F93350">
        <w:rPr>
          <w:rFonts w:ascii="Arial" w:hAnsi="Arial" w:cs="Arial"/>
        </w:rPr>
        <w:t>Předkládané údaje o výskytu škodlivých činitelů jsou vztaženy na 100 % rozlohy lesa v Česku (údaje z cca 1/3 rozlohy lesa, které nejsou evidenčně k dispozici, jsou pro</w:t>
      </w:r>
      <w:r w:rsidR="00A75557">
        <w:rPr>
          <w:rFonts w:ascii="Arial" w:hAnsi="Arial" w:cs="Arial"/>
        </w:rPr>
        <w:t>porcionálně dopočítány). Použita</w:t>
      </w:r>
      <w:r w:rsidRPr="00F93350">
        <w:rPr>
          <w:rFonts w:ascii="Arial" w:hAnsi="Arial" w:cs="Arial"/>
        </w:rPr>
        <w:t xml:space="preserve"> jsou data evidovaná Lesní ochrannou službou </w:t>
      </w:r>
      <w:r w:rsidR="00A75557">
        <w:rPr>
          <w:rFonts w:ascii="Arial" w:hAnsi="Arial" w:cs="Arial"/>
        </w:rPr>
        <w:t xml:space="preserve">VÚLHM. </w:t>
      </w:r>
      <w:r w:rsidRPr="00F93350">
        <w:rPr>
          <w:rFonts w:ascii="Arial" w:hAnsi="Arial" w:cs="Arial"/>
        </w:rPr>
        <w:t>Data jsou mírně odlišná od údajů ČSÚ vlivem použití jiné metodiky sběru dat.</w:t>
      </w:r>
    </w:p>
    <w:p w:rsidR="00F7209C" w:rsidRPr="0068176B" w:rsidRDefault="00F7209C" w:rsidP="007C73FF">
      <w:pPr>
        <w:spacing w:after="0" w:line="240" w:lineRule="auto"/>
        <w:jc w:val="both"/>
        <w:rPr>
          <w:rFonts w:ascii="Arial" w:hAnsi="Arial" w:cs="Arial"/>
        </w:rPr>
      </w:pPr>
    </w:p>
    <w:p w:rsidR="00F7209C" w:rsidRPr="0068176B" w:rsidRDefault="00F7209C" w:rsidP="007C73FF">
      <w:pPr>
        <w:spacing w:after="0" w:line="240" w:lineRule="auto"/>
        <w:jc w:val="both"/>
        <w:rPr>
          <w:rFonts w:ascii="Arial" w:hAnsi="Arial" w:cs="Arial"/>
        </w:rPr>
      </w:pPr>
    </w:p>
    <w:p w:rsidR="00F7209C" w:rsidRDefault="00F7209C" w:rsidP="007C73FF">
      <w:pPr>
        <w:spacing w:after="0" w:line="240" w:lineRule="auto"/>
        <w:jc w:val="both"/>
        <w:rPr>
          <w:rFonts w:ascii="Arial" w:hAnsi="Arial" w:cs="Arial"/>
          <w:b/>
          <w:bCs/>
        </w:rPr>
      </w:pPr>
      <w:r>
        <w:rPr>
          <w:rFonts w:ascii="Arial" w:hAnsi="Arial" w:cs="Arial"/>
          <w:b/>
          <w:bCs/>
        </w:rPr>
        <w:t>1</w:t>
      </w:r>
      <w:r w:rsidRPr="0068176B">
        <w:rPr>
          <w:rFonts w:ascii="Arial" w:hAnsi="Arial" w:cs="Arial"/>
          <w:b/>
          <w:bCs/>
        </w:rPr>
        <w:t>.6.</w:t>
      </w:r>
      <w:r>
        <w:rPr>
          <w:rFonts w:ascii="Arial" w:hAnsi="Arial" w:cs="Arial"/>
          <w:b/>
          <w:bCs/>
        </w:rPr>
        <w:t>3.</w:t>
      </w:r>
      <w:r w:rsidRPr="0068176B">
        <w:rPr>
          <w:rFonts w:ascii="Arial" w:hAnsi="Arial" w:cs="Arial"/>
          <w:b/>
          <w:bCs/>
        </w:rPr>
        <w:t>1 Abiotické vlivy</w:t>
      </w:r>
    </w:p>
    <w:p w:rsidR="00760412" w:rsidRPr="0068176B" w:rsidRDefault="00760412" w:rsidP="007C73FF">
      <w:pPr>
        <w:spacing w:after="0" w:line="240" w:lineRule="auto"/>
        <w:jc w:val="both"/>
        <w:rPr>
          <w:rFonts w:ascii="Arial" w:hAnsi="Arial" w:cs="Arial"/>
          <w:b/>
          <w:bCs/>
        </w:rPr>
      </w:pPr>
    </w:p>
    <w:p w:rsidR="00F7209C" w:rsidRDefault="00F7209C" w:rsidP="007C73FF">
      <w:pPr>
        <w:spacing w:after="0" w:line="240" w:lineRule="auto"/>
        <w:jc w:val="both"/>
        <w:rPr>
          <w:rFonts w:ascii="Arial" w:hAnsi="Arial" w:cs="Arial"/>
          <w:bCs/>
        </w:rPr>
      </w:pPr>
      <w:r>
        <w:rPr>
          <w:rFonts w:ascii="Arial" w:hAnsi="Arial" w:cs="Arial"/>
          <w:bCs/>
        </w:rPr>
        <w:t>V roce 2018</w:t>
      </w:r>
      <w:r w:rsidRPr="0068176B">
        <w:rPr>
          <w:rFonts w:ascii="Arial" w:hAnsi="Arial" w:cs="Arial"/>
          <w:bCs/>
        </w:rPr>
        <w:t xml:space="preserve"> byl celkový objem nahodilých těžeb způsobených abiotickými vlivy </w:t>
      </w:r>
      <w:r>
        <w:rPr>
          <w:rFonts w:ascii="Arial" w:hAnsi="Arial" w:cs="Arial"/>
          <w:bCs/>
        </w:rPr>
        <w:t>9,1</w:t>
      </w:r>
      <w:r w:rsidRPr="0068176B">
        <w:rPr>
          <w:rFonts w:ascii="Arial" w:hAnsi="Arial" w:cs="Arial"/>
          <w:bCs/>
        </w:rPr>
        <w:t xml:space="preserve"> mil. m</w:t>
      </w:r>
      <w:r w:rsidRPr="0068176B">
        <w:rPr>
          <w:rFonts w:ascii="Arial" w:hAnsi="Arial" w:cs="Arial"/>
          <w:bCs/>
          <w:vertAlign w:val="superscript"/>
        </w:rPr>
        <w:t>3</w:t>
      </w:r>
      <w:r w:rsidRPr="0068176B">
        <w:rPr>
          <w:rFonts w:ascii="Arial" w:hAnsi="Arial" w:cs="Arial"/>
          <w:bCs/>
        </w:rPr>
        <w:t>,</w:t>
      </w:r>
      <w:r>
        <w:rPr>
          <w:rFonts w:ascii="Arial" w:hAnsi="Arial" w:cs="Arial"/>
          <w:bCs/>
        </w:rPr>
        <w:t xml:space="preserve"> což představuje meziroční nárůst o přibližně 90</w:t>
      </w:r>
      <w:r w:rsidRPr="0068176B">
        <w:rPr>
          <w:rFonts w:ascii="Arial" w:hAnsi="Arial" w:cs="Arial"/>
          <w:bCs/>
        </w:rPr>
        <w:t xml:space="preserve"> %. V</w:t>
      </w:r>
      <w:r>
        <w:rPr>
          <w:rFonts w:ascii="Arial" w:hAnsi="Arial" w:cs="Arial"/>
          <w:bCs/>
        </w:rPr>
        <w:t xml:space="preserve"> roce 2017 se jednalo o 4,8</w:t>
      </w:r>
      <w:r w:rsidRPr="0068176B">
        <w:rPr>
          <w:rFonts w:ascii="Arial" w:hAnsi="Arial" w:cs="Arial"/>
          <w:bCs/>
        </w:rPr>
        <w:t xml:space="preserve"> mil. m</w:t>
      </w:r>
      <w:r w:rsidRPr="0068176B">
        <w:rPr>
          <w:rFonts w:ascii="Arial" w:hAnsi="Arial" w:cs="Arial"/>
          <w:bCs/>
          <w:vertAlign w:val="superscript"/>
        </w:rPr>
        <w:t>3</w:t>
      </w:r>
      <w:r>
        <w:rPr>
          <w:rFonts w:ascii="Arial" w:hAnsi="Arial" w:cs="Arial"/>
          <w:bCs/>
        </w:rPr>
        <w:t xml:space="preserve"> a</w:t>
      </w:r>
      <w:r w:rsidR="00760412">
        <w:rPr>
          <w:rFonts w:ascii="Arial" w:hAnsi="Arial" w:cs="Arial"/>
          <w:bCs/>
        </w:rPr>
        <w:t> </w:t>
      </w:r>
      <w:r>
        <w:rPr>
          <w:rFonts w:ascii="Arial" w:hAnsi="Arial" w:cs="Arial"/>
          <w:bCs/>
        </w:rPr>
        <w:t>v</w:t>
      </w:r>
      <w:r w:rsidR="00760412">
        <w:rPr>
          <w:rFonts w:ascii="Arial" w:hAnsi="Arial" w:cs="Arial"/>
          <w:bCs/>
        </w:rPr>
        <w:t> </w:t>
      </w:r>
      <w:r w:rsidRPr="0068176B">
        <w:rPr>
          <w:rFonts w:ascii="Arial" w:hAnsi="Arial" w:cs="Arial"/>
          <w:bCs/>
        </w:rPr>
        <w:t xml:space="preserve">roce </w:t>
      </w:r>
      <w:r>
        <w:rPr>
          <w:rFonts w:ascii="Arial" w:hAnsi="Arial" w:cs="Arial"/>
          <w:bCs/>
        </w:rPr>
        <w:t xml:space="preserve">2016 o 3,5 </w:t>
      </w:r>
      <w:r w:rsidRPr="0068176B">
        <w:rPr>
          <w:rFonts w:ascii="Arial" w:hAnsi="Arial" w:cs="Arial"/>
          <w:bCs/>
        </w:rPr>
        <w:t>mil. m</w:t>
      </w:r>
      <w:r w:rsidRPr="0068176B">
        <w:rPr>
          <w:rFonts w:ascii="Arial" w:hAnsi="Arial" w:cs="Arial"/>
          <w:bCs/>
          <w:vertAlign w:val="superscript"/>
        </w:rPr>
        <w:t>3</w:t>
      </w:r>
      <w:r>
        <w:rPr>
          <w:rFonts w:ascii="Arial" w:hAnsi="Arial" w:cs="Arial"/>
          <w:bCs/>
        </w:rPr>
        <w:t>. Největší podíl (přes 70</w:t>
      </w:r>
      <w:r w:rsidRPr="0068176B">
        <w:rPr>
          <w:rFonts w:ascii="Arial" w:hAnsi="Arial" w:cs="Arial"/>
          <w:bCs/>
        </w:rPr>
        <w:t xml:space="preserve"> %) na abiotickém poškození byl způsoben </w:t>
      </w:r>
      <w:r>
        <w:rPr>
          <w:rFonts w:ascii="Arial" w:hAnsi="Arial" w:cs="Arial"/>
          <w:bCs/>
        </w:rPr>
        <w:t>větrem</w:t>
      </w:r>
      <w:r w:rsidRPr="0068176B">
        <w:rPr>
          <w:rFonts w:ascii="Arial" w:hAnsi="Arial" w:cs="Arial"/>
          <w:bCs/>
        </w:rPr>
        <w:t>. Podíl větru</w:t>
      </w:r>
      <w:r>
        <w:rPr>
          <w:rFonts w:ascii="Arial" w:hAnsi="Arial" w:cs="Arial"/>
          <w:bCs/>
        </w:rPr>
        <w:t xml:space="preserve">, sněhu a námrazy </w:t>
      </w:r>
      <w:r w:rsidRPr="0068176B">
        <w:rPr>
          <w:rFonts w:ascii="Arial" w:hAnsi="Arial" w:cs="Arial"/>
          <w:bCs/>
        </w:rPr>
        <w:t xml:space="preserve">na poškození </w:t>
      </w:r>
      <w:r>
        <w:rPr>
          <w:rFonts w:ascii="Arial" w:hAnsi="Arial" w:cs="Arial"/>
          <w:bCs/>
        </w:rPr>
        <w:t>představoval cca 74 % (vítr 6,62 mil</w:t>
      </w:r>
      <w:r w:rsidRPr="0068176B">
        <w:rPr>
          <w:rFonts w:ascii="Arial" w:hAnsi="Arial" w:cs="Arial"/>
          <w:bCs/>
        </w:rPr>
        <w:t>. m</w:t>
      </w:r>
      <w:r w:rsidRPr="0068176B">
        <w:rPr>
          <w:rFonts w:ascii="Arial" w:hAnsi="Arial" w:cs="Arial"/>
          <w:bCs/>
          <w:vertAlign w:val="superscript"/>
        </w:rPr>
        <w:t>3</w:t>
      </w:r>
      <w:r>
        <w:rPr>
          <w:rFonts w:ascii="Arial" w:hAnsi="Arial" w:cs="Arial"/>
          <w:bCs/>
        </w:rPr>
        <w:t xml:space="preserve">, tj. cca 73 %; </w:t>
      </w:r>
      <w:r w:rsidRPr="0068176B">
        <w:rPr>
          <w:rFonts w:ascii="Arial" w:hAnsi="Arial" w:cs="Arial"/>
          <w:bCs/>
        </w:rPr>
        <w:t>mokrý sn</w:t>
      </w:r>
      <w:r>
        <w:rPr>
          <w:rFonts w:ascii="Arial" w:hAnsi="Arial" w:cs="Arial"/>
          <w:bCs/>
        </w:rPr>
        <w:t>íh 0,07 mil</w:t>
      </w:r>
      <w:r w:rsidRPr="0068176B">
        <w:rPr>
          <w:rFonts w:ascii="Arial" w:hAnsi="Arial" w:cs="Arial"/>
          <w:bCs/>
        </w:rPr>
        <w:t>. m</w:t>
      </w:r>
      <w:r w:rsidRPr="0068176B">
        <w:rPr>
          <w:rFonts w:ascii="Arial" w:hAnsi="Arial" w:cs="Arial"/>
          <w:bCs/>
          <w:vertAlign w:val="superscript"/>
        </w:rPr>
        <w:t>3</w:t>
      </w:r>
      <w:r>
        <w:rPr>
          <w:rFonts w:ascii="Arial" w:hAnsi="Arial" w:cs="Arial"/>
          <w:bCs/>
        </w:rPr>
        <w:t xml:space="preserve">, tj. cca 1 %; </w:t>
      </w:r>
      <w:r w:rsidRPr="0068176B">
        <w:rPr>
          <w:rFonts w:ascii="Arial" w:hAnsi="Arial" w:cs="Arial"/>
          <w:bCs/>
        </w:rPr>
        <w:t>námraz</w:t>
      </w:r>
      <w:r>
        <w:rPr>
          <w:rFonts w:ascii="Arial" w:hAnsi="Arial" w:cs="Arial"/>
          <w:bCs/>
        </w:rPr>
        <w:t>a</w:t>
      </w:r>
      <w:r w:rsidRPr="0068176B">
        <w:rPr>
          <w:rFonts w:ascii="Arial" w:hAnsi="Arial" w:cs="Arial"/>
          <w:bCs/>
        </w:rPr>
        <w:t xml:space="preserve"> (ledovk</w:t>
      </w:r>
      <w:r>
        <w:rPr>
          <w:rFonts w:ascii="Arial" w:hAnsi="Arial" w:cs="Arial"/>
          <w:bCs/>
        </w:rPr>
        <w:t>a</w:t>
      </w:r>
      <w:r w:rsidRPr="0068176B">
        <w:rPr>
          <w:rFonts w:ascii="Arial" w:hAnsi="Arial" w:cs="Arial"/>
          <w:bCs/>
        </w:rPr>
        <w:t>)</w:t>
      </w:r>
      <w:r>
        <w:rPr>
          <w:rFonts w:ascii="Arial" w:hAnsi="Arial" w:cs="Arial"/>
          <w:bCs/>
        </w:rPr>
        <w:t xml:space="preserve"> 0,02</w:t>
      </w:r>
      <w:r w:rsidR="00760412">
        <w:rPr>
          <w:rFonts w:ascii="Arial" w:hAnsi="Arial" w:cs="Arial"/>
          <w:bCs/>
        </w:rPr>
        <w:t> </w:t>
      </w:r>
      <w:r>
        <w:rPr>
          <w:rFonts w:ascii="Arial" w:hAnsi="Arial" w:cs="Arial"/>
          <w:bCs/>
        </w:rPr>
        <w:t>mil</w:t>
      </w:r>
      <w:r w:rsidRPr="0068176B">
        <w:rPr>
          <w:rFonts w:ascii="Arial" w:hAnsi="Arial" w:cs="Arial"/>
          <w:bCs/>
        </w:rPr>
        <w:t>.</w:t>
      </w:r>
      <w:r w:rsidR="00760412">
        <w:rPr>
          <w:rFonts w:ascii="Arial" w:hAnsi="Arial" w:cs="Arial"/>
          <w:bCs/>
        </w:rPr>
        <w:t> </w:t>
      </w:r>
      <w:r w:rsidRPr="0068176B">
        <w:rPr>
          <w:rFonts w:ascii="Arial" w:hAnsi="Arial" w:cs="Arial"/>
          <w:bCs/>
        </w:rPr>
        <w:t>m</w:t>
      </w:r>
      <w:r w:rsidRPr="0068176B">
        <w:rPr>
          <w:rFonts w:ascii="Arial" w:hAnsi="Arial" w:cs="Arial"/>
          <w:bCs/>
          <w:vertAlign w:val="superscript"/>
        </w:rPr>
        <w:t>3</w:t>
      </w:r>
      <w:r>
        <w:rPr>
          <w:rFonts w:ascii="Arial" w:hAnsi="Arial" w:cs="Arial"/>
          <w:bCs/>
        </w:rPr>
        <w:t>, tj. cca 0,5</w:t>
      </w:r>
      <w:r w:rsidR="007B3FFB">
        <w:rPr>
          <w:rFonts w:ascii="Arial" w:hAnsi="Arial" w:cs="Arial"/>
          <w:bCs/>
        </w:rPr>
        <w:t> </w:t>
      </w:r>
      <w:r>
        <w:rPr>
          <w:rFonts w:ascii="Arial" w:hAnsi="Arial" w:cs="Arial"/>
          <w:bCs/>
        </w:rPr>
        <w:t>%)</w:t>
      </w:r>
      <w:r w:rsidRPr="0068176B">
        <w:rPr>
          <w:rFonts w:ascii="Arial" w:hAnsi="Arial" w:cs="Arial"/>
          <w:bCs/>
        </w:rPr>
        <w:t>.</w:t>
      </w:r>
    </w:p>
    <w:p w:rsidR="00760412" w:rsidRPr="0068176B" w:rsidRDefault="00760412" w:rsidP="007C73FF">
      <w:pPr>
        <w:spacing w:after="0" w:line="240" w:lineRule="auto"/>
        <w:jc w:val="both"/>
        <w:rPr>
          <w:rFonts w:ascii="Arial" w:hAnsi="Arial" w:cs="Arial"/>
          <w:bCs/>
        </w:rPr>
      </w:pPr>
    </w:p>
    <w:p w:rsidR="00760412" w:rsidRDefault="00F7209C" w:rsidP="007C73FF">
      <w:pPr>
        <w:spacing w:after="0" w:line="240" w:lineRule="auto"/>
        <w:jc w:val="both"/>
        <w:rPr>
          <w:rFonts w:ascii="Arial" w:hAnsi="Arial" w:cs="Arial"/>
          <w:bCs/>
        </w:rPr>
      </w:pPr>
      <w:r w:rsidRPr="0068176B">
        <w:rPr>
          <w:rFonts w:ascii="Arial" w:hAnsi="Arial" w:cs="Arial"/>
          <w:bCs/>
        </w:rPr>
        <w:t xml:space="preserve">Polomy byly jako již tradičně nejvíce zasaženy porosty jehličnatých dřevin, dominantně smrku a borovice. Z regionálního hlediska bylo </w:t>
      </w:r>
      <w:r>
        <w:rPr>
          <w:rFonts w:ascii="Arial" w:hAnsi="Arial" w:cs="Arial"/>
          <w:bCs/>
        </w:rPr>
        <w:t xml:space="preserve">větrem </w:t>
      </w:r>
      <w:r w:rsidRPr="0068176B">
        <w:rPr>
          <w:rFonts w:ascii="Arial" w:hAnsi="Arial" w:cs="Arial"/>
          <w:bCs/>
        </w:rPr>
        <w:t>nejvíce postiženo území krajů Olomouck</w:t>
      </w:r>
      <w:r>
        <w:rPr>
          <w:rFonts w:ascii="Arial" w:hAnsi="Arial" w:cs="Arial"/>
          <w:bCs/>
        </w:rPr>
        <w:t>ého</w:t>
      </w:r>
      <w:r w:rsidRPr="0068176B">
        <w:rPr>
          <w:rFonts w:ascii="Arial" w:hAnsi="Arial" w:cs="Arial"/>
          <w:bCs/>
        </w:rPr>
        <w:t xml:space="preserve"> (</w:t>
      </w:r>
      <w:r>
        <w:rPr>
          <w:rFonts w:ascii="Arial" w:hAnsi="Arial" w:cs="Arial"/>
          <w:bCs/>
        </w:rPr>
        <w:t>1,106</w:t>
      </w:r>
      <w:r w:rsidRPr="0068176B">
        <w:rPr>
          <w:rFonts w:ascii="Arial" w:hAnsi="Arial" w:cs="Arial"/>
          <w:bCs/>
        </w:rPr>
        <w:t xml:space="preserve"> </w:t>
      </w:r>
      <w:r>
        <w:rPr>
          <w:rFonts w:ascii="Arial" w:hAnsi="Arial" w:cs="Arial"/>
          <w:bCs/>
        </w:rPr>
        <w:t>mil</w:t>
      </w:r>
      <w:r w:rsidRPr="0068176B">
        <w:rPr>
          <w:rFonts w:ascii="Arial" w:hAnsi="Arial" w:cs="Arial"/>
          <w:bCs/>
        </w:rPr>
        <w:t>. m</w:t>
      </w:r>
      <w:r w:rsidRPr="0068176B">
        <w:rPr>
          <w:rFonts w:ascii="Arial" w:hAnsi="Arial" w:cs="Arial"/>
          <w:bCs/>
          <w:vertAlign w:val="superscript"/>
        </w:rPr>
        <w:t>3</w:t>
      </w:r>
      <w:r w:rsidRPr="0068176B">
        <w:rPr>
          <w:rFonts w:ascii="Arial" w:hAnsi="Arial" w:cs="Arial"/>
          <w:bCs/>
        </w:rPr>
        <w:t>)</w:t>
      </w:r>
      <w:r>
        <w:rPr>
          <w:rFonts w:ascii="Arial" w:hAnsi="Arial" w:cs="Arial"/>
          <w:bCs/>
        </w:rPr>
        <w:t xml:space="preserve">, Jihočeského </w:t>
      </w:r>
      <w:r w:rsidRPr="0068176B">
        <w:rPr>
          <w:rFonts w:ascii="Arial" w:hAnsi="Arial" w:cs="Arial"/>
          <w:bCs/>
        </w:rPr>
        <w:t>(</w:t>
      </w:r>
      <w:r>
        <w:rPr>
          <w:rFonts w:ascii="Arial" w:hAnsi="Arial" w:cs="Arial"/>
          <w:bCs/>
        </w:rPr>
        <w:t>1,037 mil</w:t>
      </w:r>
      <w:r w:rsidRPr="0068176B">
        <w:rPr>
          <w:rFonts w:ascii="Arial" w:hAnsi="Arial" w:cs="Arial"/>
          <w:bCs/>
        </w:rPr>
        <w:t>. m</w:t>
      </w:r>
      <w:r w:rsidRPr="0068176B">
        <w:rPr>
          <w:rFonts w:ascii="Arial" w:hAnsi="Arial" w:cs="Arial"/>
          <w:bCs/>
          <w:vertAlign w:val="superscript"/>
        </w:rPr>
        <w:t>3</w:t>
      </w:r>
      <w:r w:rsidRPr="0068176B">
        <w:rPr>
          <w:rFonts w:ascii="Arial" w:hAnsi="Arial" w:cs="Arial"/>
          <w:bCs/>
        </w:rPr>
        <w:t>)</w:t>
      </w:r>
      <w:r>
        <w:rPr>
          <w:rFonts w:ascii="Arial" w:hAnsi="Arial" w:cs="Arial"/>
          <w:bCs/>
        </w:rPr>
        <w:t>, Vysočiny (0,616 mil</w:t>
      </w:r>
      <w:r w:rsidRPr="0068176B">
        <w:rPr>
          <w:rFonts w:ascii="Arial" w:hAnsi="Arial" w:cs="Arial"/>
          <w:bCs/>
        </w:rPr>
        <w:t>. m</w:t>
      </w:r>
      <w:r w:rsidRPr="0068176B">
        <w:rPr>
          <w:rFonts w:ascii="Arial" w:hAnsi="Arial" w:cs="Arial"/>
          <w:bCs/>
          <w:vertAlign w:val="superscript"/>
        </w:rPr>
        <w:t>3</w:t>
      </w:r>
      <w:r>
        <w:rPr>
          <w:rFonts w:ascii="Arial" w:hAnsi="Arial" w:cs="Arial"/>
          <w:bCs/>
        </w:rPr>
        <w:t xml:space="preserve">), Karlovarského </w:t>
      </w:r>
      <w:r w:rsidRPr="0068176B">
        <w:rPr>
          <w:rFonts w:ascii="Arial" w:hAnsi="Arial" w:cs="Arial"/>
          <w:bCs/>
        </w:rPr>
        <w:t>(</w:t>
      </w:r>
      <w:r>
        <w:rPr>
          <w:rFonts w:ascii="Arial" w:hAnsi="Arial" w:cs="Arial"/>
          <w:bCs/>
        </w:rPr>
        <w:t>0,587 mil</w:t>
      </w:r>
      <w:r w:rsidRPr="0068176B">
        <w:rPr>
          <w:rFonts w:ascii="Arial" w:hAnsi="Arial" w:cs="Arial"/>
          <w:bCs/>
        </w:rPr>
        <w:t>. m</w:t>
      </w:r>
      <w:r w:rsidRPr="0068176B">
        <w:rPr>
          <w:rFonts w:ascii="Arial" w:hAnsi="Arial" w:cs="Arial"/>
          <w:bCs/>
          <w:vertAlign w:val="superscript"/>
        </w:rPr>
        <w:t>3</w:t>
      </w:r>
      <w:r w:rsidRPr="0068176B">
        <w:rPr>
          <w:rFonts w:ascii="Arial" w:hAnsi="Arial" w:cs="Arial"/>
          <w:bCs/>
        </w:rPr>
        <w:t>)</w:t>
      </w:r>
      <w:r>
        <w:rPr>
          <w:rFonts w:ascii="Arial" w:hAnsi="Arial" w:cs="Arial"/>
          <w:bCs/>
        </w:rPr>
        <w:t xml:space="preserve">, </w:t>
      </w:r>
      <w:r w:rsidRPr="0068176B">
        <w:rPr>
          <w:rFonts w:ascii="Arial" w:hAnsi="Arial" w:cs="Arial"/>
          <w:bCs/>
        </w:rPr>
        <w:t>Moravskoslezsk</w:t>
      </w:r>
      <w:r>
        <w:rPr>
          <w:rFonts w:ascii="Arial" w:hAnsi="Arial" w:cs="Arial"/>
          <w:bCs/>
        </w:rPr>
        <w:t>ého</w:t>
      </w:r>
      <w:r w:rsidRPr="0068176B">
        <w:rPr>
          <w:rFonts w:ascii="Arial" w:hAnsi="Arial" w:cs="Arial"/>
          <w:bCs/>
        </w:rPr>
        <w:t xml:space="preserve"> (</w:t>
      </w:r>
      <w:r>
        <w:rPr>
          <w:rFonts w:ascii="Arial" w:hAnsi="Arial" w:cs="Arial"/>
          <w:bCs/>
        </w:rPr>
        <w:t>0,580 mil</w:t>
      </w:r>
      <w:r w:rsidRPr="0068176B">
        <w:rPr>
          <w:rFonts w:ascii="Arial" w:hAnsi="Arial" w:cs="Arial"/>
          <w:bCs/>
        </w:rPr>
        <w:t>. m</w:t>
      </w:r>
      <w:r w:rsidRPr="0068176B">
        <w:rPr>
          <w:rFonts w:ascii="Arial" w:hAnsi="Arial" w:cs="Arial"/>
          <w:bCs/>
          <w:vertAlign w:val="superscript"/>
        </w:rPr>
        <w:t>3</w:t>
      </w:r>
      <w:r w:rsidRPr="0068176B">
        <w:rPr>
          <w:rFonts w:ascii="Arial" w:hAnsi="Arial" w:cs="Arial"/>
          <w:bCs/>
        </w:rPr>
        <w:t>)</w:t>
      </w:r>
      <w:r>
        <w:rPr>
          <w:rFonts w:ascii="Arial" w:hAnsi="Arial" w:cs="Arial"/>
          <w:bCs/>
        </w:rPr>
        <w:t xml:space="preserve"> a Středočeského </w:t>
      </w:r>
      <w:r w:rsidRPr="0068176B">
        <w:rPr>
          <w:rFonts w:ascii="Arial" w:hAnsi="Arial" w:cs="Arial"/>
          <w:bCs/>
        </w:rPr>
        <w:t>(</w:t>
      </w:r>
      <w:r>
        <w:rPr>
          <w:rFonts w:ascii="Arial" w:hAnsi="Arial" w:cs="Arial"/>
          <w:bCs/>
        </w:rPr>
        <w:t>0,519</w:t>
      </w:r>
      <w:r w:rsidR="00760412">
        <w:rPr>
          <w:rFonts w:ascii="Arial" w:hAnsi="Arial" w:cs="Arial"/>
          <w:bCs/>
        </w:rPr>
        <w:t> </w:t>
      </w:r>
      <w:r>
        <w:rPr>
          <w:rFonts w:ascii="Arial" w:hAnsi="Arial" w:cs="Arial"/>
          <w:bCs/>
        </w:rPr>
        <w:t>mil</w:t>
      </w:r>
      <w:r w:rsidRPr="0068176B">
        <w:rPr>
          <w:rFonts w:ascii="Arial" w:hAnsi="Arial" w:cs="Arial"/>
          <w:bCs/>
        </w:rPr>
        <w:t>. m</w:t>
      </w:r>
      <w:r w:rsidRPr="0068176B">
        <w:rPr>
          <w:rFonts w:ascii="Arial" w:hAnsi="Arial" w:cs="Arial"/>
          <w:bCs/>
          <w:vertAlign w:val="superscript"/>
        </w:rPr>
        <w:t>3</w:t>
      </w:r>
      <w:r w:rsidRPr="0068176B">
        <w:rPr>
          <w:rFonts w:ascii="Arial" w:hAnsi="Arial" w:cs="Arial"/>
          <w:bCs/>
        </w:rPr>
        <w:t>)</w:t>
      </w:r>
      <w:r>
        <w:rPr>
          <w:rFonts w:ascii="Arial" w:hAnsi="Arial" w:cs="Arial"/>
          <w:bCs/>
        </w:rPr>
        <w:t>.</w:t>
      </w:r>
      <w:r w:rsidRPr="0068176B">
        <w:rPr>
          <w:rFonts w:ascii="Arial" w:hAnsi="Arial" w:cs="Arial"/>
          <w:bCs/>
        </w:rPr>
        <w:t xml:space="preserve"> </w:t>
      </w:r>
    </w:p>
    <w:p w:rsidR="00F93350" w:rsidRPr="0068176B" w:rsidRDefault="00F93350" w:rsidP="007C73FF">
      <w:pPr>
        <w:spacing w:after="0" w:line="240" w:lineRule="auto"/>
        <w:jc w:val="both"/>
        <w:rPr>
          <w:rFonts w:ascii="Arial" w:hAnsi="Arial" w:cs="Arial"/>
          <w:bCs/>
        </w:rPr>
      </w:pPr>
    </w:p>
    <w:p w:rsidR="00F7209C" w:rsidRDefault="00F7209C" w:rsidP="007C73FF">
      <w:pPr>
        <w:spacing w:after="0" w:line="240" w:lineRule="auto"/>
        <w:jc w:val="both"/>
        <w:rPr>
          <w:rFonts w:ascii="Arial" w:hAnsi="Arial" w:cs="Arial"/>
          <w:bCs/>
        </w:rPr>
      </w:pPr>
      <w:r>
        <w:rPr>
          <w:rFonts w:ascii="Arial" w:hAnsi="Arial" w:cs="Arial"/>
          <w:bCs/>
        </w:rPr>
        <w:t>Na klimaticky extrémní rok 2015 (vysoké teploty, nízké srážky) navázal charakterem počasí také rok 2018, což se projevilo trvajícím trendem vysokého objemu dříví vytěženého v</w:t>
      </w:r>
      <w:r w:rsidR="00760412">
        <w:rPr>
          <w:rFonts w:ascii="Arial" w:hAnsi="Arial" w:cs="Arial"/>
          <w:bCs/>
        </w:rPr>
        <w:t> </w:t>
      </w:r>
      <w:r>
        <w:rPr>
          <w:rFonts w:ascii="Arial" w:hAnsi="Arial" w:cs="Arial"/>
          <w:bCs/>
        </w:rPr>
        <w:t>důsledku škodlivého působení sucha. Tím</w:t>
      </w:r>
      <w:r w:rsidRPr="0068176B">
        <w:rPr>
          <w:rFonts w:ascii="Arial" w:hAnsi="Arial" w:cs="Arial"/>
          <w:bCs/>
        </w:rPr>
        <w:t xml:space="preserve"> bylo nejvíce postiženo území</w:t>
      </w:r>
      <w:r>
        <w:rPr>
          <w:rFonts w:ascii="Arial" w:hAnsi="Arial" w:cs="Arial"/>
          <w:bCs/>
        </w:rPr>
        <w:t xml:space="preserve"> krajů Jihomoravského (861 </w:t>
      </w:r>
      <w:r w:rsidRPr="0068176B">
        <w:rPr>
          <w:rFonts w:ascii="Arial" w:hAnsi="Arial" w:cs="Arial"/>
          <w:bCs/>
        </w:rPr>
        <w:t>tis. m</w:t>
      </w:r>
      <w:r w:rsidRPr="0068176B">
        <w:rPr>
          <w:rFonts w:ascii="Arial" w:hAnsi="Arial" w:cs="Arial"/>
          <w:bCs/>
          <w:vertAlign w:val="superscript"/>
        </w:rPr>
        <w:t>3</w:t>
      </w:r>
      <w:r>
        <w:rPr>
          <w:rFonts w:ascii="Arial" w:hAnsi="Arial" w:cs="Arial"/>
          <w:bCs/>
        </w:rPr>
        <w:t xml:space="preserve">), Vysočiny (496 </w:t>
      </w:r>
      <w:r w:rsidRPr="0068176B">
        <w:rPr>
          <w:rFonts w:ascii="Arial" w:hAnsi="Arial" w:cs="Arial"/>
          <w:bCs/>
        </w:rPr>
        <w:t>tis. m</w:t>
      </w:r>
      <w:r w:rsidRPr="0068176B">
        <w:rPr>
          <w:rFonts w:ascii="Arial" w:hAnsi="Arial" w:cs="Arial"/>
          <w:bCs/>
          <w:vertAlign w:val="superscript"/>
        </w:rPr>
        <w:t>3</w:t>
      </w:r>
      <w:r>
        <w:rPr>
          <w:rFonts w:ascii="Arial" w:hAnsi="Arial" w:cs="Arial"/>
          <w:bCs/>
        </w:rPr>
        <w:t xml:space="preserve">), Olomouckého (310 </w:t>
      </w:r>
      <w:r w:rsidRPr="0068176B">
        <w:rPr>
          <w:rFonts w:ascii="Arial" w:hAnsi="Arial" w:cs="Arial"/>
          <w:bCs/>
        </w:rPr>
        <w:t>tis. m</w:t>
      </w:r>
      <w:r w:rsidRPr="0068176B">
        <w:rPr>
          <w:rFonts w:ascii="Arial" w:hAnsi="Arial" w:cs="Arial"/>
          <w:bCs/>
          <w:vertAlign w:val="superscript"/>
        </w:rPr>
        <w:t>3</w:t>
      </w:r>
      <w:r>
        <w:rPr>
          <w:rFonts w:ascii="Arial" w:hAnsi="Arial" w:cs="Arial"/>
          <w:bCs/>
        </w:rPr>
        <w:t>) a</w:t>
      </w:r>
      <w:r w:rsidR="00760412">
        <w:rPr>
          <w:rFonts w:ascii="Arial" w:hAnsi="Arial" w:cs="Arial"/>
          <w:bCs/>
        </w:rPr>
        <w:t> </w:t>
      </w:r>
      <w:r>
        <w:rPr>
          <w:rFonts w:ascii="Arial" w:hAnsi="Arial" w:cs="Arial"/>
          <w:bCs/>
        </w:rPr>
        <w:t xml:space="preserve">Moravskoslezského (170 </w:t>
      </w:r>
      <w:r w:rsidRPr="0068176B">
        <w:rPr>
          <w:rFonts w:ascii="Arial" w:hAnsi="Arial" w:cs="Arial"/>
          <w:bCs/>
        </w:rPr>
        <w:t>tis. m</w:t>
      </w:r>
      <w:r w:rsidRPr="0068176B">
        <w:rPr>
          <w:rFonts w:ascii="Arial" w:hAnsi="Arial" w:cs="Arial"/>
          <w:bCs/>
          <w:vertAlign w:val="superscript"/>
        </w:rPr>
        <w:t>3</w:t>
      </w:r>
      <w:r>
        <w:rPr>
          <w:rFonts w:ascii="Arial" w:hAnsi="Arial" w:cs="Arial"/>
          <w:bCs/>
        </w:rPr>
        <w:t>)</w:t>
      </w:r>
      <w:r w:rsidRPr="0068176B">
        <w:rPr>
          <w:rFonts w:ascii="Arial" w:hAnsi="Arial" w:cs="Arial"/>
          <w:bCs/>
        </w:rPr>
        <w:t xml:space="preserve">. </w:t>
      </w:r>
    </w:p>
    <w:p w:rsidR="00310C11" w:rsidRPr="0068176B" w:rsidRDefault="00310C11" w:rsidP="007C73FF">
      <w:pPr>
        <w:spacing w:after="0" w:line="240" w:lineRule="auto"/>
        <w:jc w:val="both"/>
        <w:rPr>
          <w:rFonts w:ascii="Arial" w:hAnsi="Arial" w:cs="Arial"/>
          <w:bCs/>
        </w:rPr>
      </w:pPr>
    </w:p>
    <w:p w:rsidR="006E76FB" w:rsidRDefault="00F7209C" w:rsidP="007C73FF">
      <w:pPr>
        <w:spacing w:after="0" w:line="240" w:lineRule="auto"/>
        <w:jc w:val="both"/>
        <w:rPr>
          <w:rFonts w:ascii="Arial" w:hAnsi="Arial" w:cs="Arial"/>
          <w:b/>
          <w:bCs/>
        </w:rPr>
      </w:pPr>
      <w:r w:rsidRPr="005649B0">
        <w:rPr>
          <w:rFonts w:ascii="Arial" w:hAnsi="Arial" w:cs="Arial"/>
          <w:b/>
          <w:bCs/>
        </w:rPr>
        <w:t xml:space="preserve">Mapa 1.6.3.1.1 </w:t>
      </w:r>
    </w:p>
    <w:p w:rsidR="00F7209C" w:rsidRPr="005649B0" w:rsidRDefault="00F7209C" w:rsidP="007C73FF">
      <w:pPr>
        <w:spacing w:after="0" w:line="240" w:lineRule="auto"/>
        <w:jc w:val="both"/>
        <w:rPr>
          <w:rFonts w:ascii="Arial" w:hAnsi="Arial" w:cs="Arial"/>
          <w:b/>
          <w:bCs/>
        </w:rPr>
      </w:pPr>
      <w:r w:rsidRPr="005649B0">
        <w:rPr>
          <w:rFonts w:ascii="Arial" w:hAnsi="Arial" w:cs="Arial"/>
          <w:b/>
          <w:bCs/>
        </w:rPr>
        <w:t xml:space="preserve">Evidovaný objem dříví vytěženého v důsledku poškození větrem, sněhem a námrazou </w:t>
      </w:r>
      <w:r w:rsidR="00746333">
        <w:rPr>
          <w:rFonts w:asciiTheme="majorHAnsi" w:hAnsiTheme="majorHAnsi" w:cstheme="majorHAnsi"/>
          <w:b/>
        </w:rPr>
        <w:t>(</w:t>
      </w:r>
      <w:r w:rsidR="00310C11" w:rsidRPr="00672F1D">
        <w:rPr>
          <w:rFonts w:asciiTheme="majorHAnsi" w:hAnsiTheme="majorHAnsi" w:cstheme="majorHAnsi"/>
          <w:b/>
        </w:rPr>
        <w:t>m³)</w:t>
      </w:r>
    </w:p>
    <w:p w:rsidR="00F7209C" w:rsidRPr="008B2674" w:rsidRDefault="00F7209C" w:rsidP="007C73FF">
      <w:pPr>
        <w:spacing w:after="0" w:line="240" w:lineRule="auto"/>
        <w:jc w:val="both"/>
        <w:rPr>
          <w:rFonts w:ascii="Arial" w:hAnsi="Arial" w:cs="Arial"/>
          <w:bCs/>
          <w:i/>
          <w:highlight w:val="yellow"/>
        </w:rPr>
      </w:pPr>
      <w:r>
        <w:rPr>
          <w:rFonts w:ascii="Arial" w:hAnsi="Arial" w:cs="Arial"/>
          <w:bCs/>
          <w:noProof/>
          <w:highlight w:val="yellow"/>
          <w:lang w:eastAsia="cs-CZ"/>
        </w:rPr>
        <w:drawing>
          <wp:inline distT="0" distB="0" distL="0" distR="0" wp14:anchorId="4A10586E" wp14:editId="701D4E8C">
            <wp:extent cx="5429250" cy="3550586"/>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0" cy="3550586"/>
                    </a:xfrm>
                    <a:prstGeom prst="rect">
                      <a:avLst/>
                    </a:prstGeom>
                    <a:noFill/>
                    <a:ln>
                      <a:noFill/>
                    </a:ln>
                  </pic:spPr>
                </pic:pic>
              </a:graphicData>
            </a:graphic>
          </wp:inline>
        </w:drawing>
      </w:r>
    </w:p>
    <w:p w:rsidR="00F7209C" w:rsidRPr="005649B0" w:rsidRDefault="00F7209C" w:rsidP="007C73FF">
      <w:pPr>
        <w:spacing w:after="0" w:line="240" w:lineRule="auto"/>
        <w:jc w:val="both"/>
        <w:rPr>
          <w:rFonts w:ascii="Arial" w:hAnsi="Arial" w:cs="Arial"/>
          <w:b/>
        </w:rPr>
      </w:pPr>
      <w:r w:rsidRPr="005649B0">
        <w:rPr>
          <w:rFonts w:ascii="Arial" w:hAnsi="Arial" w:cs="Arial"/>
          <w:b/>
          <w:bCs/>
        </w:rPr>
        <w:t xml:space="preserve">Pramen: </w:t>
      </w:r>
      <w:r w:rsidRPr="005649B0">
        <w:rPr>
          <w:rFonts w:ascii="Arial" w:hAnsi="Arial" w:cs="Arial"/>
          <w:bCs/>
        </w:rPr>
        <w:t>VÚLHM</w:t>
      </w:r>
    </w:p>
    <w:p w:rsidR="00760412" w:rsidRPr="0068176B" w:rsidRDefault="00760412" w:rsidP="007C73FF">
      <w:pPr>
        <w:spacing w:after="0" w:line="240" w:lineRule="auto"/>
        <w:jc w:val="both"/>
        <w:rPr>
          <w:rFonts w:ascii="Arial" w:hAnsi="Arial" w:cs="Arial"/>
        </w:rPr>
      </w:pPr>
    </w:p>
    <w:p w:rsidR="00F7209C" w:rsidRDefault="00F7209C" w:rsidP="007C73FF">
      <w:pPr>
        <w:spacing w:after="0" w:line="240" w:lineRule="auto"/>
        <w:jc w:val="both"/>
        <w:rPr>
          <w:rFonts w:ascii="Arial" w:hAnsi="Arial" w:cs="Arial"/>
          <w:b/>
          <w:bCs/>
        </w:rPr>
      </w:pPr>
      <w:r>
        <w:rPr>
          <w:rFonts w:ascii="Arial" w:hAnsi="Arial" w:cs="Arial"/>
          <w:b/>
          <w:bCs/>
        </w:rPr>
        <w:t>1</w:t>
      </w:r>
      <w:r w:rsidRPr="0068176B">
        <w:rPr>
          <w:rFonts w:ascii="Arial" w:hAnsi="Arial" w:cs="Arial"/>
          <w:b/>
          <w:bCs/>
        </w:rPr>
        <w:t>.6.</w:t>
      </w:r>
      <w:r>
        <w:rPr>
          <w:rFonts w:ascii="Arial" w:hAnsi="Arial" w:cs="Arial"/>
          <w:b/>
          <w:bCs/>
        </w:rPr>
        <w:t>3</w:t>
      </w:r>
      <w:r w:rsidRPr="0068176B">
        <w:rPr>
          <w:rFonts w:ascii="Arial" w:hAnsi="Arial" w:cs="Arial"/>
          <w:b/>
          <w:bCs/>
        </w:rPr>
        <w:t>.2 Biotičtí činitelé</w:t>
      </w:r>
    </w:p>
    <w:p w:rsidR="00760412" w:rsidRDefault="00760412" w:rsidP="007C73FF">
      <w:pPr>
        <w:spacing w:after="0" w:line="240" w:lineRule="auto"/>
        <w:jc w:val="both"/>
        <w:rPr>
          <w:rFonts w:ascii="Arial" w:hAnsi="Arial" w:cs="Arial"/>
          <w:b/>
          <w:bCs/>
        </w:rPr>
      </w:pPr>
    </w:p>
    <w:p w:rsidR="00760412" w:rsidRPr="0068176B" w:rsidRDefault="00760412" w:rsidP="007C73FF">
      <w:pPr>
        <w:spacing w:after="0" w:line="240" w:lineRule="auto"/>
        <w:jc w:val="both"/>
        <w:rPr>
          <w:rFonts w:ascii="Arial" w:hAnsi="Arial" w:cs="Arial"/>
          <w:b/>
          <w:bCs/>
        </w:rPr>
      </w:pPr>
    </w:p>
    <w:p w:rsidR="00F7209C" w:rsidRPr="0068176B" w:rsidRDefault="00F7209C" w:rsidP="007C73FF">
      <w:pPr>
        <w:spacing w:after="0" w:line="240" w:lineRule="auto"/>
        <w:jc w:val="both"/>
        <w:rPr>
          <w:rFonts w:ascii="Arial" w:hAnsi="Arial" w:cs="Arial"/>
          <w:b/>
          <w:bCs/>
        </w:rPr>
      </w:pPr>
      <w:r w:rsidRPr="0068176B">
        <w:rPr>
          <w:rFonts w:ascii="Arial" w:hAnsi="Arial" w:cs="Arial"/>
          <w:b/>
          <w:bCs/>
        </w:rPr>
        <w:t>Hmyz</w:t>
      </w:r>
    </w:p>
    <w:p w:rsidR="008233AB" w:rsidRDefault="00F7209C" w:rsidP="007C73FF">
      <w:pPr>
        <w:tabs>
          <w:tab w:val="left" w:pos="567"/>
        </w:tabs>
        <w:spacing w:after="0" w:line="240" w:lineRule="auto"/>
        <w:jc w:val="both"/>
        <w:rPr>
          <w:rFonts w:ascii="Arial" w:hAnsi="Arial" w:cs="Arial"/>
        </w:rPr>
      </w:pPr>
      <w:r w:rsidRPr="0068176B">
        <w:rPr>
          <w:rFonts w:ascii="Arial" w:hAnsi="Arial" w:cs="Arial"/>
        </w:rPr>
        <w:t xml:space="preserve">Zatímco listožravý hmyz byl (podobně jako v celé řadě předchozích let) registrován </w:t>
      </w:r>
      <w:r>
        <w:rPr>
          <w:rFonts w:ascii="Arial" w:hAnsi="Arial" w:cs="Arial"/>
        </w:rPr>
        <w:t>až na lokální výjimky spíše</w:t>
      </w:r>
      <w:r w:rsidRPr="0068176B">
        <w:rPr>
          <w:rFonts w:ascii="Arial" w:hAnsi="Arial" w:cs="Arial"/>
        </w:rPr>
        <w:t xml:space="preserve"> jen v zanedbatelném množství, u podkorního hmyzu byl zaznamenán </w:t>
      </w:r>
      <w:r>
        <w:rPr>
          <w:rFonts w:ascii="Arial" w:hAnsi="Arial" w:cs="Arial"/>
        </w:rPr>
        <w:t xml:space="preserve">opětovný </w:t>
      </w:r>
      <w:r w:rsidRPr="0068176B">
        <w:rPr>
          <w:rFonts w:ascii="Arial" w:hAnsi="Arial" w:cs="Arial"/>
        </w:rPr>
        <w:t xml:space="preserve">celoplošný </w:t>
      </w:r>
      <w:r>
        <w:rPr>
          <w:rFonts w:ascii="Arial" w:hAnsi="Arial" w:cs="Arial"/>
        </w:rPr>
        <w:t xml:space="preserve">dramatický </w:t>
      </w:r>
      <w:r w:rsidRPr="0068176B">
        <w:rPr>
          <w:rFonts w:ascii="Arial" w:hAnsi="Arial" w:cs="Arial"/>
        </w:rPr>
        <w:t>nárůst rozsahu poškození</w:t>
      </w:r>
      <w:r>
        <w:rPr>
          <w:rFonts w:ascii="Arial" w:hAnsi="Arial" w:cs="Arial"/>
        </w:rPr>
        <w:t>.</w:t>
      </w:r>
      <w:r w:rsidRPr="0068176B">
        <w:rPr>
          <w:rFonts w:ascii="Arial" w:hAnsi="Arial" w:cs="Arial"/>
        </w:rPr>
        <w:t xml:space="preserve"> </w:t>
      </w:r>
    </w:p>
    <w:p w:rsidR="00F93350" w:rsidRPr="0068176B" w:rsidRDefault="00F93350" w:rsidP="007C73FF">
      <w:pPr>
        <w:tabs>
          <w:tab w:val="left" w:pos="567"/>
        </w:tabs>
        <w:spacing w:after="0" w:line="240" w:lineRule="auto"/>
        <w:jc w:val="both"/>
        <w:rPr>
          <w:rFonts w:ascii="Arial" w:hAnsi="Arial" w:cs="Arial"/>
        </w:rPr>
      </w:pPr>
    </w:p>
    <w:p w:rsidR="00F7209C" w:rsidRDefault="00F7209C" w:rsidP="007C73FF">
      <w:pPr>
        <w:tabs>
          <w:tab w:val="left" w:pos="567"/>
        </w:tabs>
        <w:spacing w:after="0" w:line="240" w:lineRule="auto"/>
        <w:jc w:val="both"/>
        <w:rPr>
          <w:rFonts w:ascii="Arial" w:hAnsi="Arial" w:cs="Arial"/>
        </w:rPr>
      </w:pPr>
      <w:r w:rsidRPr="0068176B">
        <w:rPr>
          <w:rFonts w:ascii="Arial" w:hAnsi="Arial" w:cs="Arial"/>
        </w:rPr>
        <w:t>V </w:t>
      </w:r>
      <w:r>
        <w:rPr>
          <w:rFonts w:ascii="Arial" w:hAnsi="Arial" w:cs="Arial"/>
        </w:rPr>
        <w:t>roce 2018</w:t>
      </w:r>
      <w:r w:rsidRPr="0068176B">
        <w:rPr>
          <w:rFonts w:ascii="Arial" w:hAnsi="Arial" w:cs="Arial"/>
        </w:rPr>
        <w:t xml:space="preserve"> bylo v Česku evidováno </w:t>
      </w:r>
      <w:r>
        <w:rPr>
          <w:rFonts w:ascii="Arial" w:hAnsi="Arial" w:cs="Arial"/>
        </w:rPr>
        <w:t>12</w:t>
      </w:r>
      <w:r w:rsidRPr="0068176B">
        <w:rPr>
          <w:rFonts w:ascii="Arial" w:hAnsi="Arial" w:cs="Arial"/>
        </w:rPr>
        <w:t xml:space="preserve"> mil. m</w:t>
      </w:r>
      <w:r w:rsidRPr="0068176B">
        <w:rPr>
          <w:rFonts w:ascii="Arial" w:hAnsi="Arial" w:cs="Arial"/>
          <w:vertAlign w:val="superscript"/>
        </w:rPr>
        <w:t>3</w:t>
      </w:r>
      <w:r w:rsidRPr="0068176B">
        <w:rPr>
          <w:rFonts w:ascii="Arial" w:hAnsi="Arial" w:cs="Arial"/>
        </w:rPr>
        <w:t xml:space="preserve"> </w:t>
      </w:r>
      <w:r>
        <w:rPr>
          <w:rFonts w:ascii="Arial" w:hAnsi="Arial" w:cs="Arial"/>
        </w:rPr>
        <w:t xml:space="preserve">vytěženého </w:t>
      </w:r>
      <w:r w:rsidRPr="0068176B">
        <w:rPr>
          <w:rFonts w:ascii="Arial" w:hAnsi="Arial" w:cs="Arial"/>
        </w:rPr>
        <w:t xml:space="preserve">smrkového kůrovcového dříví, což představuje </w:t>
      </w:r>
      <w:r>
        <w:rPr>
          <w:rFonts w:ascii="Arial" w:hAnsi="Arial" w:cs="Arial"/>
        </w:rPr>
        <w:t xml:space="preserve">více než dvojnásobný </w:t>
      </w:r>
      <w:r w:rsidRPr="0068176B">
        <w:rPr>
          <w:rFonts w:ascii="Arial" w:hAnsi="Arial" w:cs="Arial"/>
        </w:rPr>
        <w:t>nárůst ve srovnání s  rokem 201</w:t>
      </w:r>
      <w:r>
        <w:rPr>
          <w:rFonts w:ascii="Arial" w:hAnsi="Arial" w:cs="Arial"/>
        </w:rPr>
        <w:t>7</w:t>
      </w:r>
      <w:r w:rsidRPr="0068176B">
        <w:rPr>
          <w:rFonts w:ascii="Arial" w:hAnsi="Arial" w:cs="Arial"/>
        </w:rPr>
        <w:t xml:space="preserve">, kdy bylo zaznamenáno cca </w:t>
      </w:r>
      <w:r>
        <w:rPr>
          <w:rFonts w:ascii="Arial" w:hAnsi="Arial" w:cs="Arial"/>
        </w:rPr>
        <w:t>5,34</w:t>
      </w:r>
      <w:r w:rsidRPr="0068176B">
        <w:rPr>
          <w:rFonts w:ascii="Arial" w:hAnsi="Arial" w:cs="Arial"/>
        </w:rPr>
        <w:t xml:space="preserve"> mil. m</w:t>
      </w:r>
      <w:r w:rsidRPr="0068176B">
        <w:rPr>
          <w:rFonts w:ascii="Arial" w:hAnsi="Arial" w:cs="Arial"/>
          <w:vertAlign w:val="superscript"/>
        </w:rPr>
        <w:t>3</w:t>
      </w:r>
      <w:r>
        <w:rPr>
          <w:rFonts w:ascii="Arial" w:hAnsi="Arial" w:cs="Arial"/>
        </w:rPr>
        <w:t xml:space="preserve"> (2016 – 4,21 mil</w:t>
      </w:r>
      <w:r w:rsidRPr="0068176B">
        <w:rPr>
          <w:rFonts w:ascii="Arial" w:hAnsi="Arial" w:cs="Arial"/>
          <w:bCs/>
        </w:rPr>
        <w:t>. m</w:t>
      </w:r>
      <w:r w:rsidRPr="0068176B">
        <w:rPr>
          <w:rFonts w:ascii="Arial" w:hAnsi="Arial" w:cs="Arial"/>
          <w:bCs/>
          <w:vertAlign w:val="superscript"/>
        </w:rPr>
        <w:t>3</w:t>
      </w:r>
      <w:r>
        <w:rPr>
          <w:rFonts w:ascii="Arial" w:hAnsi="Arial" w:cs="Arial"/>
        </w:rPr>
        <w:t xml:space="preserve">). </w:t>
      </w:r>
      <w:r w:rsidRPr="0068176B">
        <w:rPr>
          <w:rFonts w:ascii="Arial" w:hAnsi="Arial" w:cs="Arial"/>
        </w:rPr>
        <w:t>Z celkového obje</w:t>
      </w:r>
      <w:r>
        <w:rPr>
          <w:rFonts w:ascii="Arial" w:hAnsi="Arial" w:cs="Arial"/>
        </w:rPr>
        <w:t>mu kůrovcového dříví za rok 2018</w:t>
      </w:r>
      <w:r w:rsidRPr="0068176B">
        <w:rPr>
          <w:rFonts w:ascii="Arial" w:hAnsi="Arial" w:cs="Arial"/>
        </w:rPr>
        <w:t xml:space="preserve"> tvořily </w:t>
      </w:r>
      <w:r>
        <w:rPr>
          <w:rFonts w:ascii="Arial" w:hAnsi="Arial" w:cs="Arial"/>
        </w:rPr>
        <w:t>cca</w:t>
      </w:r>
      <w:r w:rsidRPr="0068176B">
        <w:rPr>
          <w:rFonts w:ascii="Arial" w:hAnsi="Arial" w:cs="Arial"/>
        </w:rPr>
        <w:t xml:space="preserve"> </w:t>
      </w:r>
      <w:r w:rsidRPr="00657D52">
        <w:rPr>
          <w:rFonts w:ascii="Arial" w:hAnsi="Arial" w:cs="Arial"/>
        </w:rPr>
        <w:t>3</w:t>
      </w:r>
      <w:r w:rsidRPr="0068176B">
        <w:rPr>
          <w:rFonts w:ascii="Arial" w:hAnsi="Arial" w:cs="Arial"/>
        </w:rPr>
        <w:t xml:space="preserve"> % lapáky (přibližně </w:t>
      </w:r>
      <w:r>
        <w:rPr>
          <w:rFonts w:ascii="Arial" w:hAnsi="Arial" w:cs="Arial"/>
        </w:rPr>
        <w:t>400</w:t>
      </w:r>
      <w:r w:rsidRPr="0068176B">
        <w:rPr>
          <w:rFonts w:ascii="Arial" w:hAnsi="Arial" w:cs="Arial"/>
        </w:rPr>
        <w:t xml:space="preserve"> tis. m</w:t>
      </w:r>
      <w:r w:rsidRPr="0068176B">
        <w:rPr>
          <w:rFonts w:ascii="Arial" w:hAnsi="Arial" w:cs="Arial"/>
          <w:vertAlign w:val="superscript"/>
        </w:rPr>
        <w:t>3</w:t>
      </w:r>
      <w:r w:rsidRPr="0068176B">
        <w:rPr>
          <w:rFonts w:ascii="Arial" w:hAnsi="Arial" w:cs="Arial"/>
        </w:rPr>
        <w:t xml:space="preserve">), což je </w:t>
      </w:r>
      <w:r>
        <w:rPr>
          <w:rFonts w:ascii="Arial" w:hAnsi="Arial" w:cs="Arial"/>
        </w:rPr>
        <w:t xml:space="preserve">v absolutním vyjádření o cca 260 </w:t>
      </w:r>
      <w:r w:rsidRPr="0068176B">
        <w:rPr>
          <w:rFonts w:ascii="Arial" w:hAnsi="Arial" w:cs="Arial"/>
          <w:bCs/>
        </w:rPr>
        <w:t>tis. m</w:t>
      </w:r>
      <w:r w:rsidRPr="0068176B">
        <w:rPr>
          <w:rFonts w:ascii="Arial" w:hAnsi="Arial" w:cs="Arial"/>
          <w:bCs/>
          <w:vertAlign w:val="superscript"/>
        </w:rPr>
        <w:t>3</w:t>
      </w:r>
      <w:r>
        <w:rPr>
          <w:rFonts w:ascii="Arial" w:hAnsi="Arial" w:cs="Arial"/>
        </w:rPr>
        <w:t xml:space="preserve"> méně ve srovnání s rokem předchozím</w:t>
      </w:r>
      <w:r w:rsidRPr="0068176B">
        <w:rPr>
          <w:rFonts w:ascii="Arial" w:hAnsi="Arial" w:cs="Arial"/>
        </w:rPr>
        <w:t xml:space="preserve"> (201</w:t>
      </w:r>
      <w:r>
        <w:rPr>
          <w:rFonts w:ascii="Arial" w:hAnsi="Arial" w:cs="Arial"/>
        </w:rPr>
        <w:t>7 - 660</w:t>
      </w:r>
      <w:r w:rsidRPr="0068176B">
        <w:rPr>
          <w:rFonts w:ascii="Arial" w:hAnsi="Arial" w:cs="Arial"/>
        </w:rPr>
        <w:t xml:space="preserve"> tis. m</w:t>
      </w:r>
      <w:r w:rsidRPr="0068176B">
        <w:rPr>
          <w:rFonts w:ascii="Arial" w:hAnsi="Arial" w:cs="Arial"/>
          <w:vertAlign w:val="superscript"/>
        </w:rPr>
        <w:t>3</w:t>
      </w:r>
      <w:r w:rsidRPr="0068176B">
        <w:rPr>
          <w:rFonts w:ascii="Arial" w:hAnsi="Arial" w:cs="Arial"/>
        </w:rPr>
        <w:t xml:space="preserve">). Z uvedeného objemu smrkového kůrovcového dříví bylo odkorněno cca </w:t>
      </w:r>
      <w:r>
        <w:rPr>
          <w:rFonts w:ascii="Arial" w:hAnsi="Arial" w:cs="Arial"/>
        </w:rPr>
        <w:t>150</w:t>
      </w:r>
      <w:r w:rsidRPr="0068176B">
        <w:rPr>
          <w:rFonts w:ascii="Arial" w:hAnsi="Arial" w:cs="Arial"/>
        </w:rPr>
        <w:t xml:space="preserve"> tis. m</w:t>
      </w:r>
      <w:r w:rsidRPr="0068176B">
        <w:rPr>
          <w:rFonts w:ascii="Arial" w:hAnsi="Arial" w:cs="Arial"/>
          <w:vertAlign w:val="superscript"/>
        </w:rPr>
        <w:t>3</w:t>
      </w:r>
      <w:r w:rsidRPr="0068176B">
        <w:rPr>
          <w:rFonts w:ascii="Arial" w:hAnsi="Arial" w:cs="Arial"/>
        </w:rPr>
        <w:t xml:space="preserve"> a chemicky asanováno </w:t>
      </w:r>
      <w:r>
        <w:rPr>
          <w:rFonts w:ascii="Arial" w:hAnsi="Arial" w:cs="Arial"/>
        </w:rPr>
        <w:t>téměř</w:t>
      </w:r>
      <w:r w:rsidRPr="0068176B">
        <w:rPr>
          <w:rFonts w:ascii="Arial" w:hAnsi="Arial" w:cs="Arial"/>
        </w:rPr>
        <w:t xml:space="preserve"> </w:t>
      </w:r>
      <w:r>
        <w:rPr>
          <w:rFonts w:ascii="Arial" w:hAnsi="Arial" w:cs="Arial"/>
        </w:rPr>
        <w:t>1</w:t>
      </w:r>
      <w:r w:rsidR="003D6887">
        <w:rPr>
          <w:rFonts w:ascii="Arial" w:hAnsi="Arial" w:cs="Arial"/>
        </w:rPr>
        <w:t> </w:t>
      </w:r>
      <w:r>
        <w:rPr>
          <w:rFonts w:ascii="Arial" w:hAnsi="Arial" w:cs="Arial"/>
        </w:rPr>
        <w:t>800</w:t>
      </w:r>
      <w:r w:rsidRPr="0068176B">
        <w:rPr>
          <w:rFonts w:ascii="Arial" w:hAnsi="Arial" w:cs="Arial"/>
        </w:rPr>
        <w:t xml:space="preserve"> tis. m</w:t>
      </w:r>
      <w:r w:rsidRPr="0068176B">
        <w:rPr>
          <w:rFonts w:ascii="Arial" w:hAnsi="Arial" w:cs="Arial"/>
          <w:vertAlign w:val="superscript"/>
        </w:rPr>
        <w:t>3</w:t>
      </w:r>
      <w:r>
        <w:rPr>
          <w:rFonts w:ascii="Arial" w:hAnsi="Arial" w:cs="Arial"/>
        </w:rPr>
        <w:t xml:space="preserve">. </w:t>
      </w:r>
      <w:r w:rsidRPr="00657D52">
        <w:rPr>
          <w:rFonts w:ascii="Arial" w:hAnsi="Arial" w:cs="Arial"/>
        </w:rPr>
        <w:t>Před</w:t>
      </w:r>
      <w:r>
        <w:rPr>
          <w:rFonts w:ascii="Arial" w:hAnsi="Arial" w:cs="Arial"/>
        </w:rPr>
        <w:t xml:space="preserve"> </w:t>
      </w:r>
      <w:r w:rsidRPr="00657D52">
        <w:rPr>
          <w:rFonts w:ascii="Arial" w:hAnsi="Arial" w:cs="Arial"/>
        </w:rPr>
        <w:t>odvozem tak bylo v lesních porostech</w:t>
      </w:r>
      <w:r>
        <w:rPr>
          <w:rFonts w:ascii="Arial" w:hAnsi="Arial" w:cs="Arial"/>
        </w:rPr>
        <w:t xml:space="preserve"> </w:t>
      </w:r>
      <w:r w:rsidRPr="00657D52">
        <w:rPr>
          <w:rFonts w:ascii="Arial" w:hAnsi="Arial" w:cs="Arial"/>
        </w:rPr>
        <w:t xml:space="preserve">nebo na skládkách přímo asanováno </w:t>
      </w:r>
      <w:r>
        <w:rPr>
          <w:rFonts w:ascii="Arial" w:hAnsi="Arial" w:cs="Arial"/>
        </w:rPr>
        <w:t xml:space="preserve">necelých </w:t>
      </w:r>
      <w:r w:rsidR="002C5023">
        <w:rPr>
          <w:rFonts w:ascii="Arial" w:hAnsi="Arial" w:cs="Arial"/>
        </w:rPr>
        <w:t>17 % vytěžené kůrovcové hmoty.</w:t>
      </w:r>
      <w:r w:rsidRPr="0068176B">
        <w:rPr>
          <w:rFonts w:ascii="Arial" w:hAnsi="Arial" w:cs="Arial"/>
        </w:rPr>
        <w:t xml:space="preserve"> Rozhodující část evidované hmoty připadala jako každoročně na lýkožrouta smrkového (</w:t>
      </w:r>
      <w:proofErr w:type="spellStart"/>
      <w:r w:rsidRPr="0068176B">
        <w:rPr>
          <w:rFonts w:ascii="Arial" w:hAnsi="Arial" w:cs="Arial"/>
          <w:i/>
          <w:iCs/>
        </w:rPr>
        <w:t>Ips</w:t>
      </w:r>
      <w:proofErr w:type="spellEnd"/>
      <w:r w:rsidRPr="0068176B">
        <w:rPr>
          <w:rFonts w:ascii="Arial" w:hAnsi="Arial" w:cs="Arial"/>
          <w:i/>
          <w:iCs/>
        </w:rPr>
        <w:t xml:space="preserve"> </w:t>
      </w:r>
      <w:proofErr w:type="spellStart"/>
      <w:r w:rsidRPr="0068176B">
        <w:rPr>
          <w:rFonts w:ascii="Arial" w:hAnsi="Arial" w:cs="Arial"/>
          <w:i/>
          <w:iCs/>
        </w:rPr>
        <w:t>typographus</w:t>
      </w:r>
      <w:proofErr w:type="spellEnd"/>
      <w:r w:rsidRPr="0068176B">
        <w:rPr>
          <w:rFonts w:ascii="Arial" w:hAnsi="Arial" w:cs="Arial"/>
        </w:rPr>
        <w:t>), lýkožrouta menšího (</w:t>
      </w:r>
      <w:proofErr w:type="spellStart"/>
      <w:r w:rsidRPr="0068176B">
        <w:rPr>
          <w:rFonts w:ascii="Arial" w:hAnsi="Arial" w:cs="Arial"/>
          <w:i/>
          <w:iCs/>
        </w:rPr>
        <w:t>Ips</w:t>
      </w:r>
      <w:proofErr w:type="spellEnd"/>
      <w:r w:rsidRPr="0068176B">
        <w:rPr>
          <w:rFonts w:ascii="Arial" w:hAnsi="Arial" w:cs="Arial"/>
          <w:i/>
          <w:iCs/>
        </w:rPr>
        <w:t xml:space="preserve"> </w:t>
      </w:r>
      <w:proofErr w:type="spellStart"/>
      <w:r w:rsidRPr="0068176B">
        <w:rPr>
          <w:rFonts w:ascii="Arial" w:hAnsi="Arial" w:cs="Arial"/>
          <w:i/>
          <w:iCs/>
        </w:rPr>
        <w:t>amitinus</w:t>
      </w:r>
      <w:proofErr w:type="spellEnd"/>
      <w:r w:rsidRPr="0068176B">
        <w:rPr>
          <w:rFonts w:ascii="Arial" w:hAnsi="Arial" w:cs="Arial"/>
        </w:rPr>
        <w:t>) a lýkožrouta lesklého (</w:t>
      </w:r>
      <w:proofErr w:type="spellStart"/>
      <w:r w:rsidRPr="0068176B">
        <w:rPr>
          <w:rFonts w:ascii="Arial" w:hAnsi="Arial" w:cs="Arial"/>
          <w:i/>
          <w:iCs/>
        </w:rPr>
        <w:t>Pityogenes</w:t>
      </w:r>
      <w:proofErr w:type="spellEnd"/>
      <w:r w:rsidRPr="0068176B">
        <w:rPr>
          <w:rFonts w:ascii="Arial" w:hAnsi="Arial" w:cs="Arial"/>
          <w:i/>
          <w:iCs/>
        </w:rPr>
        <w:t xml:space="preserve"> </w:t>
      </w:r>
      <w:proofErr w:type="spellStart"/>
      <w:r w:rsidRPr="0068176B">
        <w:rPr>
          <w:rFonts w:ascii="Arial" w:hAnsi="Arial" w:cs="Arial"/>
          <w:i/>
          <w:iCs/>
        </w:rPr>
        <w:t>chalcographus</w:t>
      </w:r>
      <w:proofErr w:type="spellEnd"/>
      <w:r w:rsidRPr="0068176B">
        <w:rPr>
          <w:rFonts w:ascii="Arial" w:hAnsi="Arial" w:cs="Arial"/>
        </w:rPr>
        <w:t>). Tyto druhy se na celkovém napadení podílely z</w:t>
      </w:r>
      <w:r>
        <w:rPr>
          <w:rFonts w:ascii="Arial" w:hAnsi="Arial" w:cs="Arial"/>
        </w:rPr>
        <w:t> více než</w:t>
      </w:r>
      <w:r w:rsidRPr="0068176B">
        <w:rPr>
          <w:rFonts w:ascii="Arial" w:hAnsi="Arial" w:cs="Arial"/>
        </w:rPr>
        <w:t xml:space="preserve"> </w:t>
      </w:r>
      <w:r>
        <w:rPr>
          <w:rFonts w:ascii="Arial" w:hAnsi="Arial" w:cs="Arial"/>
        </w:rPr>
        <w:t>80</w:t>
      </w:r>
      <w:r w:rsidRPr="0068176B">
        <w:rPr>
          <w:rFonts w:ascii="Arial" w:hAnsi="Arial" w:cs="Arial"/>
        </w:rPr>
        <w:t xml:space="preserve"> %. Zbylá část připadala na lýkožrouta severského (</w:t>
      </w:r>
      <w:proofErr w:type="spellStart"/>
      <w:r w:rsidRPr="0068176B">
        <w:rPr>
          <w:rFonts w:ascii="Arial" w:hAnsi="Arial" w:cs="Arial"/>
          <w:i/>
          <w:iCs/>
        </w:rPr>
        <w:t>Ips</w:t>
      </w:r>
      <w:proofErr w:type="spellEnd"/>
      <w:r w:rsidRPr="0068176B">
        <w:rPr>
          <w:rFonts w:ascii="Arial" w:hAnsi="Arial" w:cs="Arial"/>
          <w:i/>
          <w:iCs/>
        </w:rPr>
        <w:t xml:space="preserve"> </w:t>
      </w:r>
      <w:proofErr w:type="spellStart"/>
      <w:r w:rsidRPr="0068176B">
        <w:rPr>
          <w:rFonts w:ascii="Arial" w:hAnsi="Arial" w:cs="Arial"/>
          <w:i/>
          <w:iCs/>
        </w:rPr>
        <w:t>duplicatus</w:t>
      </w:r>
      <w:proofErr w:type="spellEnd"/>
      <w:r w:rsidRPr="0068176B">
        <w:rPr>
          <w:rFonts w:ascii="Arial" w:hAnsi="Arial" w:cs="Arial"/>
        </w:rPr>
        <w:t>).</w:t>
      </w:r>
      <w:r>
        <w:rPr>
          <w:rFonts w:ascii="Arial" w:hAnsi="Arial" w:cs="Arial"/>
        </w:rPr>
        <w:t xml:space="preserve"> D</w:t>
      </w:r>
      <w:r w:rsidRPr="00657D52">
        <w:rPr>
          <w:rFonts w:ascii="Arial" w:hAnsi="Arial" w:cs="Arial"/>
        </w:rPr>
        <w:t xml:space="preserve">alších </w:t>
      </w:r>
      <w:r>
        <w:rPr>
          <w:rFonts w:ascii="Arial" w:hAnsi="Arial" w:cs="Arial"/>
        </w:rPr>
        <w:t xml:space="preserve">odhadem </w:t>
      </w:r>
      <w:r w:rsidRPr="00657D52">
        <w:rPr>
          <w:rFonts w:ascii="Arial" w:hAnsi="Arial" w:cs="Arial"/>
        </w:rPr>
        <w:t>cca 6 mil. m</w:t>
      </w:r>
      <w:r w:rsidRPr="00657D52">
        <w:rPr>
          <w:rFonts w:ascii="Arial" w:hAnsi="Arial" w:cs="Arial"/>
          <w:vertAlign w:val="superscript"/>
        </w:rPr>
        <w:t>3</w:t>
      </w:r>
      <w:r w:rsidRPr="00657D52">
        <w:rPr>
          <w:rFonts w:ascii="Arial" w:hAnsi="Arial" w:cs="Arial"/>
        </w:rPr>
        <w:t xml:space="preserve"> kůrovcové hmoty</w:t>
      </w:r>
      <w:r>
        <w:rPr>
          <w:rFonts w:ascii="Arial" w:hAnsi="Arial" w:cs="Arial"/>
        </w:rPr>
        <w:t xml:space="preserve"> </w:t>
      </w:r>
      <w:r w:rsidRPr="00657D52">
        <w:rPr>
          <w:rFonts w:ascii="Arial" w:hAnsi="Arial" w:cs="Arial"/>
        </w:rPr>
        <w:t>představují dosud stojící, do konce roku</w:t>
      </w:r>
      <w:r>
        <w:rPr>
          <w:rFonts w:ascii="Arial" w:hAnsi="Arial" w:cs="Arial"/>
        </w:rPr>
        <w:t xml:space="preserve"> 2018</w:t>
      </w:r>
      <w:r w:rsidRPr="00657D52">
        <w:rPr>
          <w:rFonts w:ascii="Arial" w:hAnsi="Arial" w:cs="Arial"/>
        </w:rPr>
        <w:t xml:space="preserve"> nezpracované</w:t>
      </w:r>
      <w:r w:rsidR="002C5023">
        <w:rPr>
          <w:rFonts w:ascii="Arial" w:hAnsi="Arial" w:cs="Arial"/>
        </w:rPr>
        <w:t xml:space="preserve"> kůrovcové stromy a souše.</w:t>
      </w:r>
    </w:p>
    <w:p w:rsidR="00F7209C" w:rsidRDefault="00F7209C" w:rsidP="007C73FF">
      <w:pPr>
        <w:tabs>
          <w:tab w:val="left" w:pos="567"/>
        </w:tabs>
        <w:spacing w:after="0" w:line="240" w:lineRule="auto"/>
        <w:jc w:val="both"/>
        <w:rPr>
          <w:rFonts w:ascii="Arial" w:hAnsi="Arial" w:cs="Arial"/>
        </w:rPr>
      </w:pPr>
      <w:r w:rsidRPr="00657D52">
        <w:rPr>
          <w:rFonts w:ascii="Arial" w:hAnsi="Arial" w:cs="Arial"/>
        </w:rPr>
        <w:t>Na většině území se kůrovci na smrku již vyskytují v kalamitním stavu a naopak v žádném z okresů se nevyskytují ve stavu základním. V přepočtu reprezentuje evidované kůrovcové dříví v průměru alarmující</w:t>
      </w:r>
      <w:r>
        <w:rPr>
          <w:rFonts w:ascii="Arial" w:hAnsi="Arial" w:cs="Arial"/>
        </w:rPr>
        <w:t>ch</w:t>
      </w:r>
      <w:r w:rsidRPr="00657D52">
        <w:rPr>
          <w:rFonts w:ascii="Arial" w:hAnsi="Arial" w:cs="Arial"/>
        </w:rPr>
        <w:t xml:space="preserve"> cca 8,91 m</w:t>
      </w:r>
      <w:r w:rsidRPr="00657D52">
        <w:rPr>
          <w:rFonts w:ascii="Arial" w:hAnsi="Arial" w:cs="Arial"/>
          <w:vertAlign w:val="superscript"/>
        </w:rPr>
        <w:t>3</w:t>
      </w:r>
      <w:r w:rsidRPr="00657D52">
        <w:rPr>
          <w:rFonts w:ascii="Arial" w:hAnsi="Arial" w:cs="Arial"/>
        </w:rPr>
        <w:t xml:space="preserve">/ha smrkových porostů, takže se jedná o cca </w:t>
      </w:r>
      <w:proofErr w:type="spellStart"/>
      <w:r w:rsidRPr="00657D52">
        <w:rPr>
          <w:rFonts w:ascii="Arial" w:hAnsi="Arial" w:cs="Arial"/>
        </w:rPr>
        <w:t>čtyřicetipětinásobné</w:t>
      </w:r>
      <w:proofErr w:type="spellEnd"/>
      <w:r w:rsidRPr="00657D52">
        <w:rPr>
          <w:rFonts w:ascii="Arial" w:hAnsi="Arial" w:cs="Arial"/>
        </w:rPr>
        <w:t xml:space="preserve"> překročení hodnoty odpovídající základnímu stavu</w:t>
      </w:r>
      <w:r>
        <w:rPr>
          <w:rFonts w:ascii="Arial" w:hAnsi="Arial" w:cs="Arial"/>
        </w:rPr>
        <w:t xml:space="preserve"> </w:t>
      </w:r>
      <w:r w:rsidRPr="00657D52">
        <w:rPr>
          <w:rFonts w:ascii="Arial" w:hAnsi="Arial" w:cs="Arial"/>
        </w:rPr>
        <w:t>0,20 m</w:t>
      </w:r>
      <w:r w:rsidRPr="00657D52">
        <w:rPr>
          <w:rFonts w:ascii="Arial" w:hAnsi="Arial" w:cs="Arial"/>
          <w:vertAlign w:val="superscript"/>
        </w:rPr>
        <w:t>3</w:t>
      </w:r>
      <w:r w:rsidRPr="00657D52">
        <w:rPr>
          <w:rFonts w:ascii="Arial" w:hAnsi="Arial" w:cs="Arial"/>
        </w:rPr>
        <w:t xml:space="preserve">/ha podle vyhlášky </w:t>
      </w:r>
      <w:proofErr w:type="spellStart"/>
      <w:r w:rsidRPr="00657D52">
        <w:rPr>
          <w:rFonts w:ascii="Arial" w:hAnsi="Arial" w:cs="Arial"/>
        </w:rPr>
        <w:t>MZe</w:t>
      </w:r>
      <w:proofErr w:type="spellEnd"/>
      <w:r w:rsidRPr="00657D52">
        <w:rPr>
          <w:rFonts w:ascii="Arial" w:hAnsi="Arial" w:cs="Arial"/>
        </w:rPr>
        <w:t xml:space="preserve"> č. 101/1996 Sb.</w:t>
      </w:r>
      <w:r w:rsidR="00CA756D">
        <w:rPr>
          <w:rFonts w:ascii="Arial" w:hAnsi="Arial" w:cs="Arial"/>
        </w:rPr>
        <w:t xml:space="preserve">, kterou se stanoví podrobnosti o opatřeních k ochraně lesa a vzor služebního odznaku a vzor průkazu lesní stráže, </w:t>
      </w:r>
      <w:r w:rsidRPr="00657D52">
        <w:rPr>
          <w:rFonts w:ascii="Arial" w:hAnsi="Arial" w:cs="Arial"/>
        </w:rPr>
        <w:t xml:space="preserve">ve znění </w:t>
      </w:r>
      <w:r w:rsidR="00CA756D">
        <w:rPr>
          <w:rFonts w:ascii="Arial" w:hAnsi="Arial" w:cs="Arial"/>
        </w:rPr>
        <w:t xml:space="preserve">pozdějších předpisů. </w:t>
      </w:r>
      <w:r w:rsidRPr="0068176B">
        <w:rPr>
          <w:rFonts w:ascii="Arial" w:hAnsi="Arial" w:cs="Arial"/>
        </w:rPr>
        <w:t>Z dlouhodobého hlediska znamenala celková výše vykázané</w:t>
      </w:r>
      <w:r>
        <w:rPr>
          <w:rFonts w:ascii="Arial" w:hAnsi="Arial" w:cs="Arial"/>
        </w:rPr>
        <w:t>ho kůrovcového dříví v roce 2018 rekordní hodnotu, které nebylo</w:t>
      </w:r>
      <w:r w:rsidR="002C5023">
        <w:rPr>
          <w:rFonts w:ascii="Arial" w:hAnsi="Arial" w:cs="Arial"/>
        </w:rPr>
        <w:t xml:space="preserve"> dosud na území Česka dosaženo.</w:t>
      </w:r>
      <w:r>
        <w:rPr>
          <w:rFonts w:ascii="Arial" w:hAnsi="Arial" w:cs="Arial"/>
        </w:rPr>
        <w:t xml:space="preserve"> I</w:t>
      </w:r>
      <w:r w:rsidRPr="0068176B">
        <w:rPr>
          <w:rFonts w:ascii="Arial" w:hAnsi="Arial" w:cs="Arial"/>
        </w:rPr>
        <w:t xml:space="preserve"> nadále je </w:t>
      </w:r>
      <w:r>
        <w:rPr>
          <w:rFonts w:ascii="Arial" w:hAnsi="Arial" w:cs="Arial"/>
        </w:rPr>
        <w:t xml:space="preserve">však </w:t>
      </w:r>
      <w:r w:rsidRPr="0068176B">
        <w:rPr>
          <w:rFonts w:ascii="Arial" w:hAnsi="Arial" w:cs="Arial"/>
        </w:rPr>
        <w:t>napadení regionálně velmi nerovnoměrně distribuováno</w:t>
      </w:r>
      <w:r>
        <w:rPr>
          <w:rFonts w:ascii="Arial" w:hAnsi="Arial" w:cs="Arial"/>
        </w:rPr>
        <w:t>, byť k výraznému zhoršení situace dochází již také v jižní a západní polovině země.</w:t>
      </w:r>
    </w:p>
    <w:p w:rsidR="008233AB" w:rsidRPr="0068176B" w:rsidRDefault="008233AB" w:rsidP="007C73FF">
      <w:pPr>
        <w:tabs>
          <w:tab w:val="left" w:pos="567"/>
        </w:tabs>
        <w:spacing w:after="0" w:line="240" w:lineRule="auto"/>
        <w:jc w:val="both"/>
        <w:rPr>
          <w:rFonts w:ascii="Arial" w:hAnsi="Arial" w:cs="Arial"/>
        </w:rPr>
      </w:pPr>
    </w:p>
    <w:p w:rsidR="00F7209C" w:rsidRDefault="00F7209C" w:rsidP="007C73FF">
      <w:pPr>
        <w:spacing w:after="0" w:line="240" w:lineRule="auto"/>
        <w:jc w:val="both"/>
        <w:rPr>
          <w:rFonts w:ascii="Arial" w:hAnsi="Arial" w:cs="Arial"/>
        </w:rPr>
      </w:pPr>
      <w:r w:rsidRPr="00657D52">
        <w:rPr>
          <w:rFonts w:ascii="Arial" w:hAnsi="Arial" w:cs="Arial"/>
        </w:rPr>
        <w:t>V rámci jednotlivých regionů došlo v loňském roce k výrazně skokovému, avšak rozdílnému zhoršení stavu. Nejvážnější situace panuje i nadále v oblasti severní a střední Moravy a</w:t>
      </w:r>
      <w:r w:rsidR="00310C11">
        <w:rPr>
          <w:rFonts w:ascii="Arial" w:hAnsi="Arial" w:cs="Arial"/>
        </w:rPr>
        <w:t> </w:t>
      </w:r>
      <w:r w:rsidRPr="00657D52">
        <w:rPr>
          <w:rFonts w:ascii="Arial" w:hAnsi="Arial" w:cs="Arial"/>
        </w:rPr>
        <w:t xml:space="preserve">Slezska. Jen v Moravskoslezském a Olomouckém kraji bylo v loňském roce evidováno společně </w:t>
      </w:r>
      <w:r>
        <w:rPr>
          <w:rFonts w:ascii="Arial" w:hAnsi="Arial" w:cs="Arial"/>
        </w:rPr>
        <w:t>3</w:t>
      </w:r>
      <w:r w:rsidRPr="00657D52">
        <w:rPr>
          <w:rFonts w:ascii="Arial" w:hAnsi="Arial" w:cs="Arial"/>
        </w:rPr>
        <w:t>,</w:t>
      </w:r>
      <w:r>
        <w:rPr>
          <w:rFonts w:ascii="Arial" w:hAnsi="Arial" w:cs="Arial"/>
        </w:rPr>
        <w:t>777</w:t>
      </w:r>
      <w:r w:rsidRPr="00657D52">
        <w:rPr>
          <w:rFonts w:ascii="Arial" w:hAnsi="Arial" w:cs="Arial"/>
        </w:rPr>
        <w:t xml:space="preserve"> mil. m</w:t>
      </w:r>
      <w:r w:rsidRPr="00657D52">
        <w:rPr>
          <w:rFonts w:ascii="Arial" w:hAnsi="Arial" w:cs="Arial"/>
          <w:vertAlign w:val="superscript"/>
        </w:rPr>
        <w:t>3</w:t>
      </w:r>
      <w:r w:rsidRPr="00657D52">
        <w:rPr>
          <w:rFonts w:ascii="Arial" w:hAnsi="Arial" w:cs="Arial"/>
        </w:rPr>
        <w:t xml:space="preserve"> kůrovcového dříví (2017 – 2,</w:t>
      </w:r>
      <w:r>
        <w:rPr>
          <w:rFonts w:ascii="Arial" w:hAnsi="Arial" w:cs="Arial"/>
        </w:rPr>
        <w:t>997</w:t>
      </w:r>
      <w:r w:rsidRPr="00657D52">
        <w:rPr>
          <w:rFonts w:ascii="Arial" w:hAnsi="Arial" w:cs="Arial"/>
        </w:rPr>
        <w:t xml:space="preserve"> mil. m</w:t>
      </w:r>
      <w:r w:rsidRPr="00657D52">
        <w:rPr>
          <w:rFonts w:ascii="Arial" w:hAnsi="Arial" w:cs="Arial"/>
          <w:vertAlign w:val="superscript"/>
        </w:rPr>
        <w:t>3</w:t>
      </w:r>
      <w:r>
        <w:rPr>
          <w:rFonts w:ascii="Arial" w:hAnsi="Arial" w:cs="Arial"/>
        </w:rPr>
        <w:t>)</w:t>
      </w:r>
      <w:r w:rsidRPr="00657D52">
        <w:rPr>
          <w:rFonts w:ascii="Arial" w:hAnsi="Arial" w:cs="Arial"/>
        </w:rPr>
        <w:t xml:space="preserve">, což představuje téměř třetinu celorepublikově evidovaného objemu kůrovcového dříví. K meziročně extrémnímu zhoršení stavu došlo na území Vysočiny a Jihočeského kraje, kde bylo v loňském roce evidováno společně </w:t>
      </w:r>
      <w:r>
        <w:rPr>
          <w:rFonts w:ascii="Arial" w:hAnsi="Arial" w:cs="Arial"/>
        </w:rPr>
        <w:t>3</w:t>
      </w:r>
      <w:r w:rsidRPr="00657D52">
        <w:rPr>
          <w:rFonts w:ascii="Arial" w:hAnsi="Arial" w:cs="Arial"/>
        </w:rPr>
        <w:t>,5</w:t>
      </w:r>
      <w:r>
        <w:rPr>
          <w:rFonts w:ascii="Arial" w:hAnsi="Arial" w:cs="Arial"/>
        </w:rPr>
        <w:t>93</w:t>
      </w:r>
      <w:r w:rsidRPr="00657D52">
        <w:rPr>
          <w:rFonts w:ascii="Arial" w:hAnsi="Arial" w:cs="Arial"/>
        </w:rPr>
        <w:t xml:space="preserve"> mil. m</w:t>
      </w:r>
      <w:r w:rsidRPr="00657D52">
        <w:rPr>
          <w:rFonts w:ascii="Arial" w:hAnsi="Arial" w:cs="Arial"/>
          <w:vertAlign w:val="superscript"/>
        </w:rPr>
        <w:t>3</w:t>
      </w:r>
      <w:r w:rsidRPr="00657D52">
        <w:rPr>
          <w:rFonts w:ascii="Arial" w:hAnsi="Arial" w:cs="Arial"/>
        </w:rPr>
        <w:t xml:space="preserve"> kůrovcového dříví (2017 – 0,</w:t>
      </w:r>
      <w:r>
        <w:rPr>
          <w:rFonts w:ascii="Arial" w:hAnsi="Arial" w:cs="Arial"/>
        </w:rPr>
        <w:t>886</w:t>
      </w:r>
      <w:r w:rsidRPr="00657D52">
        <w:rPr>
          <w:rFonts w:ascii="Arial" w:hAnsi="Arial" w:cs="Arial"/>
        </w:rPr>
        <w:t xml:space="preserve"> mil. m</w:t>
      </w:r>
      <w:r w:rsidRPr="00657D52">
        <w:rPr>
          <w:rFonts w:ascii="Arial" w:hAnsi="Arial" w:cs="Arial"/>
          <w:vertAlign w:val="superscript"/>
        </w:rPr>
        <w:t>3</w:t>
      </w:r>
      <w:r>
        <w:rPr>
          <w:rFonts w:ascii="Arial" w:hAnsi="Arial" w:cs="Arial"/>
        </w:rPr>
        <w:t>)</w:t>
      </w:r>
      <w:r w:rsidRPr="00657D52">
        <w:rPr>
          <w:rFonts w:ascii="Arial" w:hAnsi="Arial" w:cs="Arial"/>
        </w:rPr>
        <w:t>.</w:t>
      </w:r>
      <w:r>
        <w:rPr>
          <w:rFonts w:ascii="Arial" w:hAnsi="Arial" w:cs="Arial"/>
        </w:rPr>
        <w:t xml:space="preserve"> </w:t>
      </w:r>
      <w:r w:rsidRPr="00657D52">
        <w:rPr>
          <w:rFonts w:ascii="Arial" w:hAnsi="Arial" w:cs="Arial"/>
        </w:rPr>
        <w:t xml:space="preserve">Z hlediska </w:t>
      </w:r>
      <w:r>
        <w:rPr>
          <w:rFonts w:ascii="Arial" w:hAnsi="Arial" w:cs="Arial"/>
        </w:rPr>
        <w:t xml:space="preserve">vytěžených </w:t>
      </w:r>
      <w:r w:rsidRPr="00657D52">
        <w:rPr>
          <w:rFonts w:ascii="Arial" w:hAnsi="Arial" w:cs="Arial"/>
        </w:rPr>
        <w:t>objem</w:t>
      </w:r>
      <w:r>
        <w:rPr>
          <w:rFonts w:ascii="Arial" w:hAnsi="Arial" w:cs="Arial"/>
        </w:rPr>
        <w:t>ů</w:t>
      </w:r>
      <w:r w:rsidRPr="00657D52">
        <w:rPr>
          <w:rFonts w:ascii="Arial" w:hAnsi="Arial" w:cs="Arial"/>
        </w:rPr>
        <w:t xml:space="preserve"> smrkového kůrovcového dříví</w:t>
      </w:r>
      <w:r>
        <w:rPr>
          <w:rFonts w:ascii="Arial" w:hAnsi="Arial" w:cs="Arial"/>
        </w:rPr>
        <w:t xml:space="preserve"> je pořadí jednotlivých </w:t>
      </w:r>
      <w:r w:rsidRPr="00657D52">
        <w:rPr>
          <w:rFonts w:ascii="Arial" w:hAnsi="Arial" w:cs="Arial"/>
        </w:rPr>
        <w:t xml:space="preserve">krajů </w:t>
      </w:r>
      <w:r>
        <w:rPr>
          <w:rFonts w:ascii="Arial" w:hAnsi="Arial" w:cs="Arial"/>
        </w:rPr>
        <w:t>následující: Moravskoslezský</w:t>
      </w:r>
      <w:r w:rsidRPr="00657D52">
        <w:rPr>
          <w:rFonts w:ascii="Arial" w:hAnsi="Arial" w:cs="Arial"/>
        </w:rPr>
        <w:t xml:space="preserve"> (</w:t>
      </w:r>
      <w:r>
        <w:rPr>
          <w:rFonts w:ascii="Arial" w:hAnsi="Arial" w:cs="Arial"/>
        </w:rPr>
        <w:t>2 370</w:t>
      </w:r>
      <w:r w:rsidRPr="00657D52">
        <w:rPr>
          <w:rFonts w:ascii="Arial" w:hAnsi="Arial" w:cs="Arial"/>
        </w:rPr>
        <w:t xml:space="preserve"> </w:t>
      </w:r>
      <w:r>
        <w:rPr>
          <w:rFonts w:ascii="Arial" w:hAnsi="Arial" w:cs="Arial"/>
        </w:rPr>
        <w:t>tis</w:t>
      </w:r>
      <w:r w:rsidRPr="00657D52">
        <w:rPr>
          <w:rFonts w:ascii="Arial" w:hAnsi="Arial" w:cs="Arial"/>
        </w:rPr>
        <w:t>. m</w:t>
      </w:r>
      <w:r w:rsidRPr="00657D52">
        <w:rPr>
          <w:rFonts w:ascii="Arial" w:hAnsi="Arial" w:cs="Arial"/>
          <w:vertAlign w:val="superscript"/>
        </w:rPr>
        <w:t>3</w:t>
      </w:r>
      <w:r w:rsidRPr="00657D52">
        <w:rPr>
          <w:rFonts w:ascii="Arial" w:hAnsi="Arial" w:cs="Arial"/>
        </w:rPr>
        <w:t>), Vysočin</w:t>
      </w:r>
      <w:r>
        <w:rPr>
          <w:rFonts w:ascii="Arial" w:hAnsi="Arial" w:cs="Arial"/>
        </w:rPr>
        <w:t>a</w:t>
      </w:r>
      <w:r w:rsidRPr="00657D52">
        <w:rPr>
          <w:rFonts w:ascii="Arial" w:hAnsi="Arial" w:cs="Arial"/>
        </w:rPr>
        <w:t xml:space="preserve"> (</w:t>
      </w:r>
      <w:r>
        <w:rPr>
          <w:rFonts w:ascii="Arial" w:hAnsi="Arial" w:cs="Arial"/>
        </w:rPr>
        <w:t>1 953</w:t>
      </w:r>
      <w:r w:rsidRPr="00657D52">
        <w:rPr>
          <w:rFonts w:ascii="Arial" w:hAnsi="Arial" w:cs="Arial"/>
        </w:rPr>
        <w:t xml:space="preserve"> </w:t>
      </w:r>
      <w:r>
        <w:rPr>
          <w:rFonts w:ascii="Arial" w:hAnsi="Arial" w:cs="Arial"/>
        </w:rPr>
        <w:t>tis</w:t>
      </w:r>
      <w:r w:rsidRPr="00657D52">
        <w:rPr>
          <w:rFonts w:ascii="Arial" w:hAnsi="Arial" w:cs="Arial"/>
        </w:rPr>
        <w:t>. m</w:t>
      </w:r>
      <w:r w:rsidRPr="00657D52">
        <w:rPr>
          <w:rFonts w:ascii="Arial" w:hAnsi="Arial" w:cs="Arial"/>
          <w:vertAlign w:val="superscript"/>
        </w:rPr>
        <w:t>3</w:t>
      </w:r>
      <w:r w:rsidRPr="00657D52">
        <w:rPr>
          <w:rFonts w:ascii="Arial" w:hAnsi="Arial" w:cs="Arial"/>
        </w:rPr>
        <w:t>)</w:t>
      </w:r>
      <w:r>
        <w:rPr>
          <w:rFonts w:ascii="Arial" w:hAnsi="Arial" w:cs="Arial"/>
        </w:rPr>
        <w:t xml:space="preserve">, </w:t>
      </w:r>
      <w:r w:rsidRPr="00657D52">
        <w:rPr>
          <w:rFonts w:ascii="Arial" w:hAnsi="Arial" w:cs="Arial"/>
        </w:rPr>
        <w:t>Jihočesk</w:t>
      </w:r>
      <w:r>
        <w:rPr>
          <w:rFonts w:ascii="Arial" w:hAnsi="Arial" w:cs="Arial"/>
        </w:rPr>
        <w:t>ý</w:t>
      </w:r>
      <w:r w:rsidRPr="00657D52">
        <w:rPr>
          <w:rFonts w:ascii="Arial" w:hAnsi="Arial" w:cs="Arial"/>
        </w:rPr>
        <w:t xml:space="preserve"> (</w:t>
      </w:r>
      <w:r>
        <w:rPr>
          <w:rFonts w:ascii="Arial" w:hAnsi="Arial" w:cs="Arial"/>
        </w:rPr>
        <w:t>1 640</w:t>
      </w:r>
      <w:r w:rsidRPr="00657D52">
        <w:rPr>
          <w:rFonts w:ascii="Arial" w:hAnsi="Arial" w:cs="Arial"/>
        </w:rPr>
        <w:t xml:space="preserve"> </w:t>
      </w:r>
      <w:r>
        <w:rPr>
          <w:rFonts w:ascii="Arial" w:hAnsi="Arial" w:cs="Arial"/>
        </w:rPr>
        <w:t>tis</w:t>
      </w:r>
      <w:r w:rsidRPr="00657D52">
        <w:rPr>
          <w:rFonts w:ascii="Arial" w:hAnsi="Arial" w:cs="Arial"/>
        </w:rPr>
        <w:t>. m</w:t>
      </w:r>
      <w:r w:rsidRPr="00657D52">
        <w:rPr>
          <w:rFonts w:ascii="Arial" w:hAnsi="Arial" w:cs="Arial"/>
          <w:vertAlign w:val="superscript"/>
        </w:rPr>
        <w:t>3</w:t>
      </w:r>
      <w:r w:rsidRPr="00657D52">
        <w:rPr>
          <w:rFonts w:ascii="Arial" w:hAnsi="Arial" w:cs="Arial"/>
        </w:rPr>
        <w:t>)</w:t>
      </w:r>
      <w:r>
        <w:rPr>
          <w:rFonts w:ascii="Arial" w:hAnsi="Arial" w:cs="Arial"/>
        </w:rPr>
        <w:t xml:space="preserve">, </w:t>
      </w:r>
      <w:r w:rsidRPr="00657D52">
        <w:rPr>
          <w:rFonts w:ascii="Arial" w:hAnsi="Arial" w:cs="Arial"/>
        </w:rPr>
        <w:t>Olomouck</w:t>
      </w:r>
      <w:r>
        <w:rPr>
          <w:rFonts w:ascii="Arial" w:hAnsi="Arial" w:cs="Arial"/>
        </w:rPr>
        <w:t>ý</w:t>
      </w:r>
      <w:r w:rsidRPr="00657D52">
        <w:rPr>
          <w:rFonts w:ascii="Arial" w:hAnsi="Arial" w:cs="Arial"/>
        </w:rPr>
        <w:t xml:space="preserve"> (</w:t>
      </w:r>
      <w:r>
        <w:rPr>
          <w:rFonts w:ascii="Arial" w:hAnsi="Arial" w:cs="Arial"/>
        </w:rPr>
        <w:t>1 406</w:t>
      </w:r>
      <w:r w:rsidRPr="00657D52">
        <w:rPr>
          <w:rFonts w:ascii="Arial" w:hAnsi="Arial" w:cs="Arial"/>
        </w:rPr>
        <w:t xml:space="preserve"> tis. m</w:t>
      </w:r>
      <w:r w:rsidRPr="00657D52">
        <w:rPr>
          <w:rFonts w:ascii="Arial" w:hAnsi="Arial" w:cs="Arial"/>
          <w:vertAlign w:val="superscript"/>
        </w:rPr>
        <w:t>3</w:t>
      </w:r>
      <w:r w:rsidRPr="00657D52">
        <w:rPr>
          <w:rFonts w:ascii="Arial" w:hAnsi="Arial" w:cs="Arial"/>
        </w:rPr>
        <w:t>), Jihomoravsk</w:t>
      </w:r>
      <w:r>
        <w:rPr>
          <w:rFonts w:ascii="Arial" w:hAnsi="Arial" w:cs="Arial"/>
        </w:rPr>
        <w:t>ý</w:t>
      </w:r>
      <w:r w:rsidRPr="00657D52">
        <w:rPr>
          <w:rFonts w:ascii="Arial" w:hAnsi="Arial" w:cs="Arial"/>
        </w:rPr>
        <w:t xml:space="preserve"> (</w:t>
      </w:r>
      <w:r>
        <w:rPr>
          <w:rFonts w:ascii="Arial" w:hAnsi="Arial" w:cs="Arial"/>
        </w:rPr>
        <w:t>1 150</w:t>
      </w:r>
      <w:r w:rsidRPr="00657D52">
        <w:rPr>
          <w:rFonts w:ascii="Arial" w:hAnsi="Arial" w:cs="Arial"/>
        </w:rPr>
        <w:t xml:space="preserve"> tis. m</w:t>
      </w:r>
      <w:r w:rsidRPr="00657D52">
        <w:rPr>
          <w:rFonts w:ascii="Arial" w:hAnsi="Arial" w:cs="Arial"/>
          <w:vertAlign w:val="superscript"/>
        </w:rPr>
        <w:t>3</w:t>
      </w:r>
      <w:r w:rsidRPr="00657D52">
        <w:rPr>
          <w:rFonts w:ascii="Arial" w:hAnsi="Arial" w:cs="Arial"/>
        </w:rPr>
        <w:t>), Zlínsk</w:t>
      </w:r>
      <w:r>
        <w:rPr>
          <w:rFonts w:ascii="Arial" w:hAnsi="Arial" w:cs="Arial"/>
        </w:rPr>
        <w:t>ý</w:t>
      </w:r>
      <w:r w:rsidRPr="00657D52">
        <w:rPr>
          <w:rFonts w:ascii="Arial" w:hAnsi="Arial" w:cs="Arial"/>
        </w:rPr>
        <w:t xml:space="preserve"> (</w:t>
      </w:r>
      <w:r>
        <w:rPr>
          <w:rFonts w:ascii="Arial" w:hAnsi="Arial" w:cs="Arial"/>
        </w:rPr>
        <w:t>906</w:t>
      </w:r>
      <w:r w:rsidRPr="00657D52">
        <w:rPr>
          <w:rFonts w:ascii="Arial" w:hAnsi="Arial" w:cs="Arial"/>
        </w:rPr>
        <w:t xml:space="preserve"> tis. m</w:t>
      </w:r>
      <w:r w:rsidRPr="00657D52">
        <w:rPr>
          <w:rFonts w:ascii="Arial" w:hAnsi="Arial" w:cs="Arial"/>
          <w:vertAlign w:val="superscript"/>
        </w:rPr>
        <w:t>3</w:t>
      </w:r>
      <w:r w:rsidRPr="00657D52">
        <w:rPr>
          <w:rFonts w:ascii="Arial" w:hAnsi="Arial" w:cs="Arial"/>
        </w:rPr>
        <w:t>)</w:t>
      </w:r>
      <w:r>
        <w:rPr>
          <w:rFonts w:ascii="Arial" w:hAnsi="Arial" w:cs="Arial"/>
        </w:rPr>
        <w:t xml:space="preserve">, </w:t>
      </w:r>
      <w:r w:rsidRPr="00657D52">
        <w:rPr>
          <w:rFonts w:ascii="Arial" w:hAnsi="Arial" w:cs="Arial"/>
        </w:rPr>
        <w:t>Plzeňsk</w:t>
      </w:r>
      <w:r>
        <w:rPr>
          <w:rFonts w:ascii="Arial" w:hAnsi="Arial" w:cs="Arial"/>
        </w:rPr>
        <w:t>ý</w:t>
      </w:r>
      <w:r w:rsidRPr="00657D52">
        <w:rPr>
          <w:rFonts w:ascii="Arial" w:hAnsi="Arial" w:cs="Arial"/>
        </w:rPr>
        <w:t xml:space="preserve"> (</w:t>
      </w:r>
      <w:r>
        <w:rPr>
          <w:rFonts w:ascii="Arial" w:hAnsi="Arial" w:cs="Arial"/>
        </w:rPr>
        <w:t>819</w:t>
      </w:r>
      <w:r w:rsidR="00310C11">
        <w:rPr>
          <w:rFonts w:ascii="Arial" w:hAnsi="Arial" w:cs="Arial"/>
        </w:rPr>
        <w:t> </w:t>
      </w:r>
      <w:r w:rsidRPr="00657D52">
        <w:rPr>
          <w:rFonts w:ascii="Arial" w:hAnsi="Arial" w:cs="Arial"/>
        </w:rPr>
        <w:t>tis. m</w:t>
      </w:r>
      <w:r w:rsidRPr="00657D52">
        <w:rPr>
          <w:rFonts w:ascii="Arial" w:hAnsi="Arial" w:cs="Arial"/>
          <w:vertAlign w:val="superscript"/>
        </w:rPr>
        <w:t>3</w:t>
      </w:r>
      <w:r w:rsidRPr="00657D52">
        <w:rPr>
          <w:rFonts w:ascii="Arial" w:hAnsi="Arial" w:cs="Arial"/>
        </w:rPr>
        <w:t>)</w:t>
      </w:r>
      <w:r>
        <w:rPr>
          <w:rFonts w:ascii="Arial" w:hAnsi="Arial" w:cs="Arial"/>
        </w:rPr>
        <w:t xml:space="preserve">, </w:t>
      </w:r>
      <w:r w:rsidRPr="00657D52">
        <w:rPr>
          <w:rFonts w:ascii="Arial" w:hAnsi="Arial" w:cs="Arial"/>
        </w:rPr>
        <w:t>Středočesk</w:t>
      </w:r>
      <w:r>
        <w:rPr>
          <w:rFonts w:ascii="Arial" w:hAnsi="Arial" w:cs="Arial"/>
        </w:rPr>
        <w:t xml:space="preserve">ý </w:t>
      </w:r>
      <w:r w:rsidRPr="00657D52">
        <w:rPr>
          <w:rFonts w:ascii="Arial" w:hAnsi="Arial" w:cs="Arial"/>
        </w:rPr>
        <w:t>(</w:t>
      </w:r>
      <w:r>
        <w:rPr>
          <w:rFonts w:ascii="Arial" w:hAnsi="Arial" w:cs="Arial"/>
        </w:rPr>
        <w:t>561</w:t>
      </w:r>
      <w:r w:rsidRPr="00657D52">
        <w:rPr>
          <w:rFonts w:ascii="Arial" w:hAnsi="Arial" w:cs="Arial"/>
        </w:rPr>
        <w:t xml:space="preserve"> tis. m</w:t>
      </w:r>
      <w:r w:rsidRPr="00657D52">
        <w:rPr>
          <w:rFonts w:ascii="Arial" w:hAnsi="Arial" w:cs="Arial"/>
          <w:vertAlign w:val="superscript"/>
        </w:rPr>
        <w:t>3</w:t>
      </w:r>
      <w:r w:rsidRPr="00657D52">
        <w:rPr>
          <w:rFonts w:ascii="Arial" w:hAnsi="Arial" w:cs="Arial"/>
        </w:rPr>
        <w:t>)</w:t>
      </w:r>
      <w:r>
        <w:rPr>
          <w:rFonts w:ascii="Arial" w:hAnsi="Arial" w:cs="Arial"/>
        </w:rPr>
        <w:t xml:space="preserve">, </w:t>
      </w:r>
      <w:r w:rsidRPr="00657D52">
        <w:rPr>
          <w:rFonts w:ascii="Arial" w:hAnsi="Arial" w:cs="Arial"/>
        </w:rPr>
        <w:t>Královéhradeck</w:t>
      </w:r>
      <w:r>
        <w:rPr>
          <w:rFonts w:ascii="Arial" w:hAnsi="Arial" w:cs="Arial"/>
        </w:rPr>
        <w:t>ý</w:t>
      </w:r>
      <w:r w:rsidRPr="00657D52">
        <w:rPr>
          <w:rFonts w:ascii="Arial" w:hAnsi="Arial" w:cs="Arial"/>
        </w:rPr>
        <w:t xml:space="preserve"> (</w:t>
      </w:r>
      <w:r>
        <w:rPr>
          <w:rFonts w:ascii="Arial" w:hAnsi="Arial" w:cs="Arial"/>
        </w:rPr>
        <w:t>340</w:t>
      </w:r>
      <w:r w:rsidRPr="00657D52">
        <w:rPr>
          <w:rFonts w:ascii="Arial" w:hAnsi="Arial" w:cs="Arial"/>
        </w:rPr>
        <w:t xml:space="preserve"> tis. m</w:t>
      </w:r>
      <w:r w:rsidRPr="00657D52">
        <w:rPr>
          <w:rFonts w:ascii="Arial" w:hAnsi="Arial" w:cs="Arial"/>
          <w:vertAlign w:val="superscript"/>
        </w:rPr>
        <w:t>3</w:t>
      </w:r>
      <w:r w:rsidRPr="00657D52">
        <w:rPr>
          <w:rFonts w:ascii="Arial" w:hAnsi="Arial" w:cs="Arial"/>
        </w:rPr>
        <w:t>)</w:t>
      </w:r>
      <w:r>
        <w:rPr>
          <w:rFonts w:ascii="Arial" w:hAnsi="Arial" w:cs="Arial"/>
        </w:rPr>
        <w:t xml:space="preserve">, Pardubický </w:t>
      </w:r>
      <w:r w:rsidRPr="00657D52">
        <w:rPr>
          <w:rFonts w:ascii="Arial" w:hAnsi="Arial" w:cs="Arial"/>
        </w:rPr>
        <w:t>(</w:t>
      </w:r>
      <w:r>
        <w:rPr>
          <w:rFonts w:ascii="Arial" w:hAnsi="Arial" w:cs="Arial"/>
        </w:rPr>
        <w:t>263</w:t>
      </w:r>
      <w:r w:rsidR="00310C11">
        <w:rPr>
          <w:rFonts w:ascii="Arial" w:hAnsi="Arial" w:cs="Arial"/>
        </w:rPr>
        <w:t> </w:t>
      </w:r>
      <w:r w:rsidRPr="00657D52">
        <w:rPr>
          <w:rFonts w:ascii="Arial" w:hAnsi="Arial" w:cs="Arial"/>
        </w:rPr>
        <w:t>tis.</w:t>
      </w:r>
      <w:r w:rsidR="00310C11">
        <w:rPr>
          <w:rFonts w:ascii="Arial" w:hAnsi="Arial" w:cs="Arial"/>
        </w:rPr>
        <w:t> </w:t>
      </w:r>
      <w:r w:rsidRPr="00657D52">
        <w:rPr>
          <w:rFonts w:ascii="Arial" w:hAnsi="Arial" w:cs="Arial"/>
        </w:rPr>
        <w:t>m</w:t>
      </w:r>
      <w:r w:rsidRPr="00657D52">
        <w:rPr>
          <w:rFonts w:ascii="Arial" w:hAnsi="Arial" w:cs="Arial"/>
          <w:vertAlign w:val="superscript"/>
        </w:rPr>
        <w:t>3</w:t>
      </w:r>
      <w:r w:rsidRPr="00657D52">
        <w:rPr>
          <w:rFonts w:ascii="Arial" w:hAnsi="Arial" w:cs="Arial"/>
        </w:rPr>
        <w:t>)</w:t>
      </w:r>
      <w:r>
        <w:rPr>
          <w:rFonts w:ascii="Arial" w:hAnsi="Arial" w:cs="Arial"/>
        </w:rPr>
        <w:t xml:space="preserve">, Ústecký </w:t>
      </w:r>
      <w:r w:rsidRPr="00657D52">
        <w:rPr>
          <w:rFonts w:ascii="Arial" w:hAnsi="Arial" w:cs="Arial"/>
        </w:rPr>
        <w:t>(</w:t>
      </w:r>
      <w:r>
        <w:rPr>
          <w:rFonts w:ascii="Arial" w:hAnsi="Arial" w:cs="Arial"/>
        </w:rPr>
        <w:t>207</w:t>
      </w:r>
      <w:r w:rsidRPr="00657D52">
        <w:rPr>
          <w:rFonts w:ascii="Arial" w:hAnsi="Arial" w:cs="Arial"/>
        </w:rPr>
        <w:t xml:space="preserve"> tis. m</w:t>
      </w:r>
      <w:r w:rsidRPr="00657D52">
        <w:rPr>
          <w:rFonts w:ascii="Arial" w:hAnsi="Arial" w:cs="Arial"/>
          <w:vertAlign w:val="superscript"/>
        </w:rPr>
        <w:t>3</w:t>
      </w:r>
      <w:r w:rsidRPr="00657D52">
        <w:rPr>
          <w:rFonts w:ascii="Arial" w:hAnsi="Arial" w:cs="Arial"/>
        </w:rPr>
        <w:t>)</w:t>
      </w:r>
      <w:r>
        <w:rPr>
          <w:rFonts w:ascii="Arial" w:hAnsi="Arial" w:cs="Arial"/>
        </w:rPr>
        <w:t xml:space="preserve">, Liberecký </w:t>
      </w:r>
      <w:r w:rsidRPr="00657D52">
        <w:rPr>
          <w:rFonts w:ascii="Arial" w:hAnsi="Arial" w:cs="Arial"/>
        </w:rPr>
        <w:t>(</w:t>
      </w:r>
      <w:r>
        <w:rPr>
          <w:rFonts w:ascii="Arial" w:hAnsi="Arial" w:cs="Arial"/>
        </w:rPr>
        <w:t>182</w:t>
      </w:r>
      <w:r w:rsidRPr="00657D52">
        <w:rPr>
          <w:rFonts w:ascii="Arial" w:hAnsi="Arial" w:cs="Arial"/>
        </w:rPr>
        <w:t xml:space="preserve"> tis. m</w:t>
      </w:r>
      <w:r w:rsidRPr="00657D52">
        <w:rPr>
          <w:rFonts w:ascii="Arial" w:hAnsi="Arial" w:cs="Arial"/>
          <w:vertAlign w:val="superscript"/>
        </w:rPr>
        <w:t>3</w:t>
      </w:r>
      <w:r w:rsidRPr="00657D52">
        <w:rPr>
          <w:rFonts w:ascii="Arial" w:hAnsi="Arial" w:cs="Arial"/>
        </w:rPr>
        <w:t>)</w:t>
      </w:r>
      <w:r>
        <w:rPr>
          <w:rFonts w:ascii="Arial" w:hAnsi="Arial" w:cs="Arial"/>
        </w:rPr>
        <w:t xml:space="preserve">, Karlovarský </w:t>
      </w:r>
      <w:r w:rsidRPr="00657D52">
        <w:rPr>
          <w:rFonts w:ascii="Arial" w:hAnsi="Arial" w:cs="Arial"/>
        </w:rPr>
        <w:t>(</w:t>
      </w:r>
      <w:r>
        <w:rPr>
          <w:rFonts w:ascii="Arial" w:hAnsi="Arial" w:cs="Arial"/>
        </w:rPr>
        <w:t>131</w:t>
      </w:r>
      <w:r w:rsidRPr="00657D52">
        <w:rPr>
          <w:rFonts w:ascii="Arial" w:hAnsi="Arial" w:cs="Arial"/>
        </w:rPr>
        <w:t xml:space="preserve"> tis. m</w:t>
      </w:r>
      <w:r w:rsidRPr="00657D52">
        <w:rPr>
          <w:rFonts w:ascii="Arial" w:hAnsi="Arial" w:cs="Arial"/>
          <w:vertAlign w:val="superscript"/>
        </w:rPr>
        <w:t>3</w:t>
      </w:r>
      <w:r w:rsidRPr="00657D52">
        <w:rPr>
          <w:rFonts w:ascii="Arial" w:hAnsi="Arial" w:cs="Arial"/>
        </w:rPr>
        <w:t>)</w:t>
      </w:r>
      <w:r>
        <w:rPr>
          <w:rFonts w:ascii="Arial" w:hAnsi="Arial" w:cs="Arial"/>
        </w:rPr>
        <w:t xml:space="preserve"> a Praha </w:t>
      </w:r>
      <w:r w:rsidRPr="00657D52">
        <w:rPr>
          <w:rFonts w:ascii="Arial" w:hAnsi="Arial" w:cs="Arial"/>
        </w:rPr>
        <w:t>(</w:t>
      </w:r>
      <w:r>
        <w:rPr>
          <w:rFonts w:ascii="Arial" w:hAnsi="Arial" w:cs="Arial"/>
        </w:rPr>
        <w:t>6</w:t>
      </w:r>
      <w:r w:rsidRPr="00657D52">
        <w:rPr>
          <w:rFonts w:ascii="Arial" w:hAnsi="Arial" w:cs="Arial"/>
        </w:rPr>
        <w:t xml:space="preserve"> tis. m</w:t>
      </w:r>
      <w:r w:rsidRPr="00657D52">
        <w:rPr>
          <w:rFonts w:ascii="Arial" w:hAnsi="Arial" w:cs="Arial"/>
          <w:vertAlign w:val="superscript"/>
        </w:rPr>
        <w:t>3</w:t>
      </w:r>
      <w:r w:rsidRPr="00657D52">
        <w:rPr>
          <w:rFonts w:ascii="Arial" w:hAnsi="Arial" w:cs="Arial"/>
        </w:rPr>
        <w:t>).</w:t>
      </w:r>
      <w:r>
        <w:rPr>
          <w:rFonts w:ascii="Arial" w:hAnsi="Arial" w:cs="Arial"/>
        </w:rPr>
        <w:t xml:space="preserve"> K nejpostiženějším okresům (30</w:t>
      </w:r>
      <w:r w:rsidRPr="0068176B">
        <w:rPr>
          <w:rFonts w:ascii="Arial" w:hAnsi="Arial" w:cs="Arial"/>
        </w:rPr>
        <w:t>0 tis. m</w:t>
      </w:r>
      <w:r w:rsidRPr="0068176B">
        <w:rPr>
          <w:rFonts w:ascii="Arial" w:hAnsi="Arial" w:cs="Arial"/>
          <w:vertAlign w:val="superscript"/>
        </w:rPr>
        <w:t>3</w:t>
      </w:r>
      <w:r w:rsidRPr="0068176B">
        <w:rPr>
          <w:rFonts w:ascii="Arial" w:hAnsi="Arial" w:cs="Arial"/>
        </w:rPr>
        <w:t xml:space="preserve"> a více </w:t>
      </w:r>
      <w:r>
        <w:rPr>
          <w:rFonts w:ascii="Arial" w:hAnsi="Arial" w:cs="Arial"/>
        </w:rPr>
        <w:t>vytěženého kůrovcového dříví) patřily</w:t>
      </w:r>
      <w:r w:rsidRPr="0068176B">
        <w:rPr>
          <w:rFonts w:ascii="Arial" w:hAnsi="Arial" w:cs="Arial"/>
        </w:rPr>
        <w:t xml:space="preserve"> </w:t>
      </w:r>
      <w:r w:rsidRPr="00657D52">
        <w:rPr>
          <w:rFonts w:ascii="Arial" w:hAnsi="Arial" w:cs="Arial"/>
        </w:rPr>
        <w:t>Bruntál (1</w:t>
      </w:r>
      <w:r>
        <w:rPr>
          <w:rFonts w:ascii="Arial" w:hAnsi="Arial" w:cs="Arial"/>
        </w:rPr>
        <w:t xml:space="preserve"> 600</w:t>
      </w:r>
      <w:r w:rsidRPr="00657D52">
        <w:rPr>
          <w:rFonts w:ascii="Arial" w:hAnsi="Arial" w:cs="Arial"/>
        </w:rPr>
        <w:t xml:space="preserve"> </w:t>
      </w:r>
      <w:r>
        <w:rPr>
          <w:rFonts w:ascii="Arial" w:hAnsi="Arial" w:cs="Arial"/>
        </w:rPr>
        <w:t>tis</w:t>
      </w:r>
      <w:r w:rsidRPr="00657D52">
        <w:rPr>
          <w:rFonts w:ascii="Arial" w:hAnsi="Arial" w:cs="Arial"/>
        </w:rPr>
        <w:t>. m</w:t>
      </w:r>
      <w:r w:rsidRPr="00657D52">
        <w:rPr>
          <w:rFonts w:ascii="Arial" w:hAnsi="Arial" w:cs="Arial"/>
          <w:vertAlign w:val="superscript"/>
        </w:rPr>
        <w:t>3</w:t>
      </w:r>
      <w:r w:rsidRPr="00657D52">
        <w:rPr>
          <w:rFonts w:ascii="Arial" w:hAnsi="Arial" w:cs="Arial"/>
        </w:rPr>
        <w:t>)</w:t>
      </w:r>
      <w:r>
        <w:rPr>
          <w:rFonts w:ascii="Arial" w:hAnsi="Arial" w:cs="Arial"/>
        </w:rPr>
        <w:t xml:space="preserve">, </w:t>
      </w:r>
      <w:r w:rsidRPr="00657D52">
        <w:rPr>
          <w:rFonts w:ascii="Arial" w:hAnsi="Arial" w:cs="Arial"/>
        </w:rPr>
        <w:t>Třebíč (</w:t>
      </w:r>
      <w:r>
        <w:rPr>
          <w:rFonts w:ascii="Arial" w:hAnsi="Arial" w:cs="Arial"/>
        </w:rPr>
        <w:t>764</w:t>
      </w:r>
      <w:r w:rsidRPr="00657D52">
        <w:rPr>
          <w:rFonts w:ascii="Arial" w:hAnsi="Arial" w:cs="Arial"/>
        </w:rPr>
        <w:t xml:space="preserve"> tis. m</w:t>
      </w:r>
      <w:r w:rsidRPr="00657D52">
        <w:rPr>
          <w:rFonts w:ascii="Arial" w:hAnsi="Arial" w:cs="Arial"/>
          <w:vertAlign w:val="superscript"/>
        </w:rPr>
        <w:t>3</w:t>
      </w:r>
      <w:r w:rsidRPr="00657D52">
        <w:rPr>
          <w:rFonts w:ascii="Arial" w:hAnsi="Arial" w:cs="Arial"/>
        </w:rPr>
        <w:t>), Frýdek-Místek (</w:t>
      </w:r>
      <w:r>
        <w:rPr>
          <w:rFonts w:ascii="Arial" w:hAnsi="Arial" w:cs="Arial"/>
        </w:rPr>
        <w:t>607</w:t>
      </w:r>
      <w:r w:rsidRPr="00657D52">
        <w:rPr>
          <w:rFonts w:ascii="Arial" w:hAnsi="Arial" w:cs="Arial"/>
        </w:rPr>
        <w:t xml:space="preserve"> tis. m</w:t>
      </w:r>
      <w:r w:rsidRPr="00657D52">
        <w:rPr>
          <w:rFonts w:ascii="Arial" w:hAnsi="Arial" w:cs="Arial"/>
          <w:vertAlign w:val="superscript"/>
        </w:rPr>
        <w:t>3</w:t>
      </w:r>
      <w:r w:rsidRPr="00657D52">
        <w:rPr>
          <w:rFonts w:ascii="Arial" w:hAnsi="Arial" w:cs="Arial"/>
        </w:rPr>
        <w:t>), Jihlava (</w:t>
      </w:r>
      <w:r>
        <w:rPr>
          <w:rFonts w:ascii="Arial" w:hAnsi="Arial" w:cs="Arial"/>
        </w:rPr>
        <w:t>604</w:t>
      </w:r>
      <w:r w:rsidR="00310C11">
        <w:rPr>
          <w:rFonts w:ascii="Arial" w:hAnsi="Arial" w:cs="Arial"/>
        </w:rPr>
        <w:t> </w:t>
      </w:r>
      <w:r w:rsidRPr="00657D52">
        <w:rPr>
          <w:rFonts w:ascii="Arial" w:hAnsi="Arial" w:cs="Arial"/>
        </w:rPr>
        <w:t>tis. m</w:t>
      </w:r>
      <w:r w:rsidRPr="00657D52">
        <w:rPr>
          <w:rFonts w:ascii="Arial" w:hAnsi="Arial" w:cs="Arial"/>
          <w:vertAlign w:val="superscript"/>
        </w:rPr>
        <w:t>3</w:t>
      </w:r>
      <w:r w:rsidRPr="00657D52">
        <w:rPr>
          <w:rFonts w:ascii="Arial" w:hAnsi="Arial" w:cs="Arial"/>
        </w:rPr>
        <w:t>), Jindřichův Hradec (</w:t>
      </w:r>
      <w:r>
        <w:rPr>
          <w:rFonts w:ascii="Arial" w:hAnsi="Arial" w:cs="Arial"/>
        </w:rPr>
        <w:t>559</w:t>
      </w:r>
      <w:r w:rsidRPr="00657D52">
        <w:rPr>
          <w:rFonts w:ascii="Arial" w:hAnsi="Arial" w:cs="Arial"/>
        </w:rPr>
        <w:t xml:space="preserve"> tis. m</w:t>
      </w:r>
      <w:r w:rsidRPr="00657D52">
        <w:rPr>
          <w:rFonts w:ascii="Arial" w:hAnsi="Arial" w:cs="Arial"/>
          <w:vertAlign w:val="superscript"/>
        </w:rPr>
        <w:t>3</w:t>
      </w:r>
      <w:r w:rsidRPr="00657D52">
        <w:rPr>
          <w:rFonts w:ascii="Arial" w:hAnsi="Arial" w:cs="Arial"/>
        </w:rPr>
        <w:t>), Vsetín (</w:t>
      </w:r>
      <w:r>
        <w:rPr>
          <w:rFonts w:ascii="Arial" w:hAnsi="Arial" w:cs="Arial"/>
        </w:rPr>
        <w:t>544</w:t>
      </w:r>
      <w:r w:rsidRPr="00657D52">
        <w:rPr>
          <w:rFonts w:ascii="Arial" w:hAnsi="Arial" w:cs="Arial"/>
        </w:rPr>
        <w:t xml:space="preserve"> tis. m</w:t>
      </w:r>
      <w:r w:rsidRPr="00657D52">
        <w:rPr>
          <w:rFonts w:ascii="Arial" w:hAnsi="Arial" w:cs="Arial"/>
          <w:vertAlign w:val="superscript"/>
        </w:rPr>
        <w:t>3</w:t>
      </w:r>
      <w:r w:rsidRPr="00657D52">
        <w:rPr>
          <w:rFonts w:ascii="Arial" w:hAnsi="Arial" w:cs="Arial"/>
        </w:rPr>
        <w:t>), Jeseník (</w:t>
      </w:r>
      <w:r>
        <w:rPr>
          <w:rFonts w:ascii="Arial" w:hAnsi="Arial" w:cs="Arial"/>
        </w:rPr>
        <w:t>514</w:t>
      </w:r>
      <w:r w:rsidRPr="00657D52">
        <w:rPr>
          <w:rFonts w:ascii="Arial" w:hAnsi="Arial" w:cs="Arial"/>
        </w:rPr>
        <w:t xml:space="preserve"> tis. m</w:t>
      </w:r>
      <w:r w:rsidRPr="00657D52">
        <w:rPr>
          <w:rFonts w:ascii="Arial" w:hAnsi="Arial" w:cs="Arial"/>
          <w:vertAlign w:val="superscript"/>
        </w:rPr>
        <w:t>3</w:t>
      </w:r>
      <w:r w:rsidRPr="00657D52">
        <w:rPr>
          <w:rFonts w:ascii="Arial" w:hAnsi="Arial" w:cs="Arial"/>
        </w:rPr>
        <w:t>)</w:t>
      </w:r>
      <w:r>
        <w:rPr>
          <w:rFonts w:ascii="Arial" w:hAnsi="Arial" w:cs="Arial"/>
        </w:rPr>
        <w:t xml:space="preserve">, </w:t>
      </w:r>
      <w:r w:rsidRPr="00657D52">
        <w:rPr>
          <w:rFonts w:ascii="Arial" w:hAnsi="Arial" w:cs="Arial"/>
        </w:rPr>
        <w:t>Olomouc (</w:t>
      </w:r>
      <w:r>
        <w:rPr>
          <w:rFonts w:ascii="Arial" w:hAnsi="Arial" w:cs="Arial"/>
        </w:rPr>
        <w:t>500</w:t>
      </w:r>
      <w:r w:rsidRPr="00657D52">
        <w:rPr>
          <w:rFonts w:ascii="Arial" w:hAnsi="Arial" w:cs="Arial"/>
        </w:rPr>
        <w:t xml:space="preserve"> tis. m</w:t>
      </w:r>
      <w:r w:rsidRPr="00657D52">
        <w:rPr>
          <w:rFonts w:ascii="Arial" w:hAnsi="Arial" w:cs="Arial"/>
          <w:vertAlign w:val="superscript"/>
        </w:rPr>
        <w:t>3</w:t>
      </w:r>
      <w:r w:rsidRPr="00657D52">
        <w:rPr>
          <w:rFonts w:ascii="Arial" w:hAnsi="Arial" w:cs="Arial"/>
        </w:rPr>
        <w:t>)</w:t>
      </w:r>
      <w:r>
        <w:rPr>
          <w:rFonts w:ascii="Arial" w:hAnsi="Arial" w:cs="Arial"/>
        </w:rPr>
        <w:t xml:space="preserve">, </w:t>
      </w:r>
      <w:r w:rsidRPr="00657D52">
        <w:rPr>
          <w:rFonts w:ascii="Arial" w:hAnsi="Arial" w:cs="Arial"/>
        </w:rPr>
        <w:t>Znojmo (</w:t>
      </w:r>
      <w:r>
        <w:rPr>
          <w:rFonts w:ascii="Arial" w:hAnsi="Arial" w:cs="Arial"/>
        </w:rPr>
        <w:t>346</w:t>
      </w:r>
      <w:r w:rsidRPr="00657D52">
        <w:rPr>
          <w:rFonts w:ascii="Arial" w:hAnsi="Arial" w:cs="Arial"/>
        </w:rPr>
        <w:t xml:space="preserve"> tis. m</w:t>
      </w:r>
      <w:r w:rsidRPr="00657D52">
        <w:rPr>
          <w:rFonts w:ascii="Arial" w:hAnsi="Arial" w:cs="Arial"/>
          <w:vertAlign w:val="superscript"/>
        </w:rPr>
        <w:t>3</w:t>
      </w:r>
      <w:r w:rsidRPr="00657D52">
        <w:rPr>
          <w:rFonts w:ascii="Arial" w:hAnsi="Arial" w:cs="Arial"/>
        </w:rPr>
        <w:t>)</w:t>
      </w:r>
      <w:r>
        <w:rPr>
          <w:rFonts w:ascii="Arial" w:hAnsi="Arial" w:cs="Arial"/>
        </w:rPr>
        <w:t xml:space="preserve"> a</w:t>
      </w:r>
      <w:r w:rsidRPr="00657D52">
        <w:rPr>
          <w:rFonts w:ascii="Arial" w:hAnsi="Arial" w:cs="Arial"/>
        </w:rPr>
        <w:t xml:space="preserve"> Písek (</w:t>
      </w:r>
      <w:r>
        <w:rPr>
          <w:rFonts w:ascii="Arial" w:hAnsi="Arial" w:cs="Arial"/>
        </w:rPr>
        <w:t>324</w:t>
      </w:r>
      <w:r w:rsidRPr="00657D52">
        <w:rPr>
          <w:rFonts w:ascii="Arial" w:hAnsi="Arial" w:cs="Arial"/>
        </w:rPr>
        <w:t xml:space="preserve"> tis. m</w:t>
      </w:r>
      <w:r w:rsidRPr="00657D52">
        <w:rPr>
          <w:rFonts w:ascii="Arial" w:hAnsi="Arial" w:cs="Arial"/>
          <w:vertAlign w:val="superscript"/>
        </w:rPr>
        <w:t>3</w:t>
      </w:r>
      <w:r w:rsidRPr="00657D52">
        <w:rPr>
          <w:rFonts w:ascii="Arial" w:hAnsi="Arial" w:cs="Arial"/>
        </w:rPr>
        <w:t>)</w:t>
      </w:r>
      <w:r>
        <w:rPr>
          <w:rFonts w:ascii="Arial" w:hAnsi="Arial" w:cs="Arial"/>
        </w:rPr>
        <w:t>.</w:t>
      </w:r>
    </w:p>
    <w:p w:rsidR="008233AB" w:rsidRDefault="008233AB" w:rsidP="007C73FF">
      <w:pPr>
        <w:spacing w:after="0" w:line="240" w:lineRule="auto"/>
        <w:jc w:val="both"/>
        <w:rPr>
          <w:rFonts w:ascii="Arial" w:hAnsi="Arial" w:cs="Arial"/>
        </w:rPr>
      </w:pPr>
    </w:p>
    <w:p w:rsidR="000A404C" w:rsidRDefault="000A404C" w:rsidP="007C73FF">
      <w:pPr>
        <w:spacing w:after="0" w:line="240" w:lineRule="auto"/>
        <w:jc w:val="both"/>
        <w:rPr>
          <w:rFonts w:ascii="Arial" w:hAnsi="Arial" w:cs="Arial"/>
        </w:rPr>
      </w:pPr>
    </w:p>
    <w:p w:rsidR="000A404C" w:rsidRDefault="000A404C" w:rsidP="007C73FF">
      <w:pPr>
        <w:spacing w:after="0" w:line="240" w:lineRule="auto"/>
        <w:jc w:val="both"/>
        <w:rPr>
          <w:rFonts w:ascii="Arial" w:hAnsi="Arial" w:cs="Arial"/>
        </w:rPr>
      </w:pPr>
    </w:p>
    <w:p w:rsidR="000A404C" w:rsidRDefault="000A404C" w:rsidP="007C73FF">
      <w:pPr>
        <w:spacing w:after="0" w:line="240" w:lineRule="auto"/>
        <w:jc w:val="both"/>
        <w:rPr>
          <w:rFonts w:ascii="Arial" w:hAnsi="Arial" w:cs="Arial"/>
        </w:rPr>
      </w:pPr>
    </w:p>
    <w:p w:rsidR="000A404C" w:rsidRPr="0068176B" w:rsidRDefault="000A404C" w:rsidP="007C73FF">
      <w:pPr>
        <w:spacing w:after="0" w:line="240" w:lineRule="auto"/>
        <w:jc w:val="both"/>
        <w:rPr>
          <w:rFonts w:ascii="Arial" w:hAnsi="Arial" w:cs="Arial"/>
        </w:rPr>
      </w:pPr>
    </w:p>
    <w:p w:rsidR="00310C11" w:rsidRDefault="00310C11" w:rsidP="007C73FF">
      <w:pPr>
        <w:spacing w:after="0" w:line="240" w:lineRule="auto"/>
        <w:jc w:val="both"/>
        <w:rPr>
          <w:rFonts w:ascii="Arial" w:hAnsi="Arial" w:cs="Arial"/>
        </w:rPr>
      </w:pPr>
    </w:p>
    <w:p w:rsidR="006E76FB" w:rsidRDefault="00F7209C" w:rsidP="007C73FF">
      <w:pPr>
        <w:spacing w:after="0" w:line="240" w:lineRule="auto"/>
        <w:jc w:val="both"/>
        <w:rPr>
          <w:rFonts w:ascii="Arial" w:hAnsi="Arial" w:cs="Arial"/>
          <w:b/>
        </w:rPr>
      </w:pPr>
      <w:r w:rsidRPr="005649B0">
        <w:rPr>
          <w:rFonts w:ascii="Arial" w:hAnsi="Arial" w:cs="Arial"/>
          <w:b/>
        </w:rPr>
        <w:lastRenderedPageBreak/>
        <w:t xml:space="preserve">Graf </w:t>
      </w:r>
      <w:r w:rsidRPr="005649B0">
        <w:rPr>
          <w:rFonts w:ascii="Arial" w:hAnsi="Arial" w:cs="Arial"/>
          <w:b/>
          <w:bCs/>
        </w:rPr>
        <w:t>1.6.3</w:t>
      </w:r>
      <w:r w:rsidRPr="005649B0">
        <w:rPr>
          <w:rFonts w:ascii="Arial" w:hAnsi="Arial" w:cs="Arial"/>
          <w:b/>
        </w:rPr>
        <w:t xml:space="preserve">.2.1 </w:t>
      </w:r>
    </w:p>
    <w:p w:rsidR="00F7209C" w:rsidRPr="005649B0" w:rsidRDefault="00F7209C" w:rsidP="007C73FF">
      <w:pPr>
        <w:spacing w:after="0" w:line="240" w:lineRule="auto"/>
        <w:jc w:val="both"/>
        <w:rPr>
          <w:rFonts w:ascii="Arial" w:hAnsi="Arial" w:cs="Arial"/>
          <w:b/>
        </w:rPr>
      </w:pPr>
      <w:r w:rsidRPr="005649B0">
        <w:rPr>
          <w:rFonts w:ascii="Arial" w:hAnsi="Arial" w:cs="Arial"/>
          <w:b/>
        </w:rPr>
        <w:t>Evidovaný objem smrkového kůrovcovéh</w:t>
      </w:r>
      <w:r w:rsidR="0062484F">
        <w:rPr>
          <w:rFonts w:ascii="Arial" w:hAnsi="Arial" w:cs="Arial"/>
          <w:b/>
        </w:rPr>
        <w:t>o dříví vytěženého v letech 2007</w:t>
      </w:r>
      <w:r w:rsidRPr="005649B0">
        <w:rPr>
          <w:rFonts w:ascii="Arial" w:hAnsi="Arial" w:cs="Arial"/>
          <w:b/>
        </w:rPr>
        <w:t xml:space="preserve"> až 2018</w:t>
      </w:r>
      <w:r w:rsidR="00903726">
        <w:rPr>
          <w:rFonts w:ascii="Arial" w:hAnsi="Arial" w:cs="Arial"/>
          <w:b/>
        </w:rPr>
        <w:t xml:space="preserve"> </w:t>
      </w:r>
      <w:r w:rsidR="00746333">
        <w:rPr>
          <w:rFonts w:asciiTheme="majorHAnsi" w:hAnsiTheme="majorHAnsi" w:cstheme="majorHAnsi"/>
          <w:b/>
        </w:rPr>
        <w:t>(</w:t>
      </w:r>
      <w:r w:rsidR="00903726" w:rsidRPr="00903726">
        <w:rPr>
          <w:rFonts w:asciiTheme="majorHAnsi" w:hAnsiTheme="majorHAnsi" w:cstheme="majorHAnsi"/>
          <w:b/>
        </w:rPr>
        <w:t>tis.</w:t>
      </w:r>
      <w:r w:rsidR="00746333">
        <w:rPr>
          <w:rFonts w:asciiTheme="majorHAnsi" w:hAnsiTheme="majorHAnsi" w:cstheme="majorHAnsi"/>
          <w:b/>
        </w:rPr>
        <w:t> </w:t>
      </w:r>
      <w:r w:rsidR="00903726" w:rsidRPr="00903726">
        <w:rPr>
          <w:rFonts w:asciiTheme="majorHAnsi" w:hAnsiTheme="majorHAnsi" w:cstheme="majorHAnsi"/>
          <w:b/>
        </w:rPr>
        <w:t>m</w:t>
      </w:r>
      <w:r w:rsidR="00903726" w:rsidRPr="00903726">
        <w:rPr>
          <w:rFonts w:asciiTheme="majorHAnsi" w:hAnsiTheme="majorHAnsi" w:cstheme="majorHAnsi"/>
          <w:b/>
          <w:vertAlign w:val="superscript"/>
        </w:rPr>
        <w:t>3</w:t>
      </w:r>
      <w:r w:rsidR="00903726" w:rsidRPr="00903726">
        <w:rPr>
          <w:rFonts w:asciiTheme="majorHAnsi" w:hAnsiTheme="majorHAnsi" w:cstheme="majorHAnsi"/>
          <w:b/>
        </w:rPr>
        <w:t>)</w:t>
      </w:r>
    </w:p>
    <w:p w:rsidR="00F7209C" w:rsidRPr="005649B0" w:rsidRDefault="0062484F" w:rsidP="007C73FF">
      <w:pPr>
        <w:spacing w:after="0" w:line="240" w:lineRule="auto"/>
        <w:jc w:val="both"/>
        <w:rPr>
          <w:rFonts w:ascii="Arial" w:hAnsi="Arial" w:cs="Arial"/>
        </w:rPr>
      </w:pPr>
      <w:r>
        <w:rPr>
          <w:noProof/>
          <w:lang w:eastAsia="cs-CZ"/>
        </w:rPr>
        <w:drawing>
          <wp:inline distT="0" distB="0" distL="0" distR="0" wp14:anchorId="0CB454DA" wp14:editId="7D0A7F58">
            <wp:extent cx="5760720" cy="3570155"/>
            <wp:effectExtent l="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F7209C" w:rsidRPr="005649B0">
        <w:rPr>
          <w:rFonts w:ascii="Arial" w:hAnsi="Arial" w:cs="Arial"/>
          <w:b/>
        </w:rPr>
        <w:t xml:space="preserve">Pramen: </w:t>
      </w:r>
      <w:r w:rsidR="00F7209C" w:rsidRPr="005649B0">
        <w:rPr>
          <w:rFonts w:ascii="Arial" w:hAnsi="Arial" w:cs="Arial"/>
        </w:rPr>
        <w:t>VÚLHM</w:t>
      </w:r>
    </w:p>
    <w:p w:rsidR="00F7209C" w:rsidRDefault="00F7209C" w:rsidP="007C73FF">
      <w:pPr>
        <w:spacing w:after="0" w:line="240" w:lineRule="auto"/>
        <w:jc w:val="both"/>
        <w:rPr>
          <w:rFonts w:ascii="Arial" w:hAnsi="Arial" w:cs="Arial"/>
          <w:b/>
        </w:rPr>
      </w:pPr>
    </w:p>
    <w:p w:rsidR="00760412" w:rsidRDefault="00760412" w:rsidP="007C73FF">
      <w:pPr>
        <w:spacing w:after="0" w:line="240" w:lineRule="auto"/>
        <w:jc w:val="both"/>
        <w:rPr>
          <w:rFonts w:ascii="Arial" w:hAnsi="Arial" w:cs="Arial"/>
          <w:b/>
        </w:rPr>
      </w:pPr>
    </w:p>
    <w:p w:rsidR="006E76FB" w:rsidRPr="00672F1D" w:rsidRDefault="00F7209C" w:rsidP="00F93350">
      <w:pPr>
        <w:tabs>
          <w:tab w:val="left" w:pos="1980"/>
        </w:tabs>
        <w:spacing w:after="0" w:line="240" w:lineRule="auto"/>
        <w:jc w:val="both"/>
        <w:rPr>
          <w:rFonts w:ascii="Arial" w:hAnsi="Arial" w:cs="Arial"/>
          <w:b/>
        </w:rPr>
      </w:pPr>
      <w:r w:rsidRPr="00672F1D">
        <w:rPr>
          <w:rFonts w:ascii="Arial" w:hAnsi="Arial" w:cs="Arial"/>
          <w:b/>
        </w:rPr>
        <w:t xml:space="preserve">Mapa </w:t>
      </w:r>
      <w:r w:rsidRPr="00672F1D">
        <w:rPr>
          <w:rFonts w:ascii="Arial" w:hAnsi="Arial" w:cs="Arial"/>
          <w:b/>
          <w:bCs/>
        </w:rPr>
        <w:t>1.6.3</w:t>
      </w:r>
      <w:r w:rsidRPr="00672F1D">
        <w:rPr>
          <w:rFonts w:ascii="Arial" w:hAnsi="Arial" w:cs="Arial"/>
          <w:b/>
        </w:rPr>
        <w:t xml:space="preserve">.2.1 </w:t>
      </w:r>
      <w:r w:rsidR="00F93350" w:rsidRPr="00672F1D">
        <w:rPr>
          <w:rFonts w:ascii="Arial" w:hAnsi="Arial" w:cs="Arial"/>
          <w:b/>
        </w:rPr>
        <w:tab/>
      </w:r>
    </w:p>
    <w:p w:rsidR="00F7209C" w:rsidRPr="00937AEF" w:rsidRDefault="00F7209C" w:rsidP="00727C40">
      <w:pPr>
        <w:spacing w:after="0" w:line="240" w:lineRule="auto"/>
        <w:rPr>
          <w:rFonts w:ascii="Arial" w:hAnsi="Arial" w:cs="Arial"/>
          <w:b/>
        </w:rPr>
      </w:pPr>
      <w:r w:rsidRPr="00672F1D">
        <w:rPr>
          <w:rFonts w:ascii="Arial" w:hAnsi="Arial" w:cs="Arial"/>
          <w:b/>
        </w:rPr>
        <w:t xml:space="preserve">Evidovaný objem smrkového kůrovcového dříví vytěženého </w:t>
      </w:r>
      <w:r w:rsidR="00746333">
        <w:rPr>
          <w:rFonts w:asciiTheme="majorHAnsi" w:hAnsiTheme="majorHAnsi" w:cstheme="majorHAnsi"/>
          <w:b/>
        </w:rPr>
        <w:t>(</w:t>
      </w:r>
      <w:r w:rsidR="00903726" w:rsidRPr="00672F1D">
        <w:rPr>
          <w:rFonts w:asciiTheme="majorHAnsi" w:hAnsiTheme="majorHAnsi" w:cstheme="majorHAnsi"/>
          <w:b/>
        </w:rPr>
        <w:t>m³)</w:t>
      </w:r>
      <w:r w:rsidRPr="00672F1D">
        <w:rPr>
          <w:rFonts w:asciiTheme="majorHAnsi" w:hAnsiTheme="majorHAnsi" w:cstheme="majorHAnsi"/>
          <w:noProof/>
          <w:lang w:eastAsia="cs-CZ"/>
        </w:rPr>
        <w:drawing>
          <wp:inline distT="0" distB="0" distL="0" distR="0" wp14:anchorId="0CB4F001" wp14:editId="14681202">
            <wp:extent cx="5317216" cy="3477319"/>
            <wp:effectExtent l="0" t="0" r="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4081" cy="3481809"/>
                    </a:xfrm>
                    <a:prstGeom prst="rect">
                      <a:avLst/>
                    </a:prstGeom>
                    <a:noFill/>
                    <a:ln>
                      <a:noFill/>
                    </a:ln>
                  </pic:spPr>
                </pic:pic>
              </a:graphicData>
            </a:graphic>
          </wp:inline>
        </w:drawing>
      </w:r>
      <w:r w:rsidRPr="00937AEF">
        <w:rPr>
          <w:rFonts w:ascii="Arial" w:hAnsi="Arial" w:cs="Arial"/>
          <w:b/>
        </w:rPr>
        <w:t xml:space="preserve">Pramen: </w:t>
      </w:r>
      <w:r w:rsidRPr="00937AEF">
        <w:rPr>
          <w:rFonts w:ascii="Arial" w:hAnsi="Arial" w:cs="Arial"/>
        </w:rPr>
        <w:t>VÚLHM</w:t>
      </w:r>
    </w:p>
    <w:p w:rsidR="00F7209C" w:rsidRDefault="00F7209C" w:rsidP="007C73FF">
      <w:pPr>
        <w:spacing w:after="0" w:line="240" w:lineRule="auto"/>
        <w:jc w:val="both"/>
        <w:rPr>
          <w:rFonts w:ascii="Arial" w:hAnsi="Arial" w:cs="Arial"/>
          <w:i/>
        </w:rPr>
      </w:pPr>
    </w:p>
    <w:p w:rsidR="0025741A" w:rsidRPr="0068176B" w:rsidRDefault="0025741A" w:rsidP="0025741A">
      <w:pPr>
        <w:tabs>
          <w:tab w:val="left" w:pos="284"/>
        </w:tabs>
        <w:spacing w:after="0" w:line="240" w:lineRule="auto"/>
        <w:jc w:val="both"/>
        <w:rPr>
          <w:rFonts w:ascii="Arial" w:hAnsi="Arial" w:cs="Arial"/>
        </w:rPr>
      </w:pPr>
      <w:r w:rsidRPr="0068176B">
        <w:rPr>
          <w:rFonts w:ascii="Arial" w:hAnsi="Arial" w:cs="Arial"/>
        </w:rPr>
        <w:lastRenderedPageBreak/>
        <w:t>Množství evidovaného borového dříví napadeného podkorním hmyze</w:t>
      </w:r>
      <w:r>
        <w:rPr>
          <w:rFonts w:ascii="Arial" w:hAnsi="Arial" w:cs="Arial"/>
        </w:rPr>
        <w:t>m v roce 2018 bylo 99 </w:t>
      </w:r>
      <w:r w:rsidRPr="0068176B">
        <w:rPr>
          <w:rFonts w:ascii="Arial" w:hAnsi="Arial" w:cs="Arial"/>
        </w:rPr>
        <w:t>tis. m</w:t>
      </w:r>
      <w:r w:rsidRPr="0068176B">
        <w:rPr>
          <w:rFonts w:ascii="Arial" w:hAnsi="Arial" w:cs="Arial"/>
          <w:vertAlign w:val="superscript"/>
        </w:rPr>
        <w:t>3</w:t>
      </w:r>
      <w:r>
        <w:rPr>
          <w:rFonts w:ascii="Arial" w:hAnsi="Arial" w:cs="Arial"/>
        </w:rPr>
        <w:t>, což představuje další nárůst oproti hodnotě z roku 2017, kdy bylo evidováno 81,5 </w:t>
      </w:r>
      <w:r w:rsidRPr="0068176B">
        <w:rPr>
          <w:rFonts w:ascii="Arial" w:hAnsi="Arial" w:cs="Arial"/>
        </w:rPr>
        <w:t>tis. m</w:t>
      </w:r>
      <w:r w:rsidRPr="0068176B">
        <w:rPr>
          <w:rFonts w:ascii="Arial" w:hAnsi="Arial" w:cs="Arial"/>
          <w:vertAlign w:val="superscript"/>
        </w:rPr>
        <w:t>3</w:t>
      </w:r>
      <w:r w:rsidRPr="0068176B">
        <w:rPr>
          <w:rFonts w:ascii="Arial" w:hAnsi="Arial" w:cs="Arial"/>
        </w:rPr>
        <w:t xml:space="preserve"> (201</w:t>
      </w:r>
      <w:r>
        <w:rPr>
          <w:rFonts w:ascii="Arial" w:hAnsi="Arial" w:cs="Arial"/>
        </w:rPr>
        <w:t>6</w:t>
      </w:r>
      <w:r w:rsidRPr="0068176B">
        <w:rPr>
          <w:rFonts w:ascii="Arial" w:hAnsi="Arial" w:cs="Arial"/>
        </w:rPr>
        <w:t xml:space="preserve"> </w:t>
      </w:r>
      <w:r>
        <w:rPr>
          <w:rFonts w:ascii="Arial" w:hAnsi="Arial" w:cs="Arial"/>
        </w:rPr>
        <w:t>–</w:t>
      </w:r>
      <w:r w:rsidRPr="0068176B">
        <w:rPr>
          <w:rFonts w:ascii="Arial" w:hAnsi="Arial" w:cs="Arial"/>
        </w:rPr>
        <w:t xml:space="preserve"> </w:t>
      </w:r>
      <w:r>
        <w:rPr>
          <w:rFonts w:ascii="Arial" w:hAnsi="Arial" w:cs="Arial"/>
        </w:rPr>
        <w:t>14,7</w:t>
      </w:r>
      <w:r w:rsidRPr="0068176B">
        <w:rPr>
          <w:rFonts w:ascii="Arial" w:hAnsi="Arial" w:cs="Arial"/>
        </w:rPr>
        <w:t xml:space="preserve"> tis. m</w:t>
      </w:r>
      <w:r w:rsidRPr="0068176B">
        <w:rPr>
          <w:rFonts w:ascii="Arial" w:hAnsi="Arial" w:cs="Arial"/>
          <w:vertAlign w:val="superscript"/>
        </w:rPr>
        <w:t>3</w:t>
      </w:r>
      <w:r w:rsidRPr="0068176B">
        <w:rPr>
          <w:rFonts w:ascii="Arial" w:hAnsi="Arial" w:cs="Arial"/>
        </w:rPr>
        <w:t xml:space="preserve">). </w:t>
      </w:r>
      <w:r>
        <w:rPr>
          <w:rFonts w:ascii="Arial" w:hAnsi="Arial" w:cs="Arial"/>
        </w:rPr>
        <w:t xml:space="preserve">Podkorní </w:t>
      </w:r>
      <w:r w:rsidRPr="0068176B">
        <w:rPr>
          <w:rFonts w:ascii="Arial" w:hAnsi="Arial" w:cs="Arial"/>
        </w:rPr>
        <w:t xml:space="preserve">hmyz </w:t>
      </w:r>
      <w:r>
        <w:rPr>
          <w:rFonts w:ascii="Arial" w:hAnsi="Arial" w:cs="Arial"/>
        </w:rPr>
        <w:t xml:space="preserve">na ostatních dřevinách (JD, MD, DB, JS a BR) způsobil poškození v rozsahu cca 21 </w:t>
      </w:r>
      <w:r w:rsidRPr="0068176B">
        <w:rPr>
          <w:rFonts w:ascii="Arial" w:hAnsi="Arial" w:cs="Arial"/>
        </w:rPr>
        <w:t>tis. m</w:t>
      </w:r>
      <w:r w:rsidRPr="0068176B">
        <w:rPr>
          <w:rFonts w:ascii="Arial" w:hAnsi="Arial" w:cs="Arial"/>
          <w:vertAlign w:val="superscript"/>
        </w:rPr>
        <w:t>3</w:t>
      </w:r>
      <w:r w:rsidRPr="0068176B">
        <w:rPr>
          <w:rFonts w:ascii="Arial" w:hAnsi="Arial" w:cs="Arial"/>
        </w:rPr>
        <w:t xml:space="preserve">, což </w:t>
      </w:r>
      <w:r>
        <w:rPr>
          <w:rFonts w:ascii="Arial" w:hAnsi="Arial" w:cs="Arial"/>
        </w:rPr>
        <w:t>představuje nárůst o polovinu oproti roku předchozímu.</w:t>
      </w:r>
    </w:p>
    <w:p w:rsidR="0025741A" w:rsidRPr="0025741A" w:rsidRDefault="0025741A" w:rsidP="007C73FF">
      <w:pPr>
        <w:spacing w:after="0" w:line="240" w:lineRule="auto"/>
        <w:jc w:val="both"/>
        <w:rPr>
          <w:rFonts w:ascii="Arial" w:hAnsi="Arial" w:cs="Arial"/>
        </w:rPr>
      </w:pPr>
    </w:p>
    <w:p w:rsidR="006E76FB" w:rsidRPr="00672F1D" w:rsidRDefault="00F7209C" w:rsidP="007C73FF">
      <w:pPr>
        <w:spacing w:after="0" w:line="240" w:lineRule="auto"/>
        <w:jc w:val="both"/>
        <w:rPr>
          <w:rFonts w:ascii="Arial" w:hAnsi="Arial" w:cs="Arial"/>
          <w:b/>
        </w:rPr>
      </w:pPr>
      <w:r w:rsidRPr="00672F1D">
        <w:rPr>
          <w:rFonts w:ascii="Arial" w:hAnsi="Arial" w:cs="Arial"/>
          <w:b/>
        </w:rPr>
        <w:t xml:space="preserve">Mapa </w:t>
      </w:r>
      <w:r w:rsidRPr="00672F1D">
        <w:rPr>
          <w:rFonts w:ascii="Arial" w:hAnsi="Arial" w:cs="Arial"/>
          <w:b/>
          <w:bCs/>
        </w:rPr>
        <w:t>1.6.3</w:t>
      </w:r>
      <w:r w:rsidR="00672F1D">
        <w:rPr>
          <w:rFonts w:ascii="Arial" w:hAnsi="Arial" w:cs="Arial"/>
          <w:b/>
        </w:rPr>
        <w:t>.2.2</w:t>
      </w:r>
    </w:p>
    <w:p w:rsidR="00F7209C" w:rsidRPr="00672F1D" w:rsidRDefault="00F7209C" w:rsidP="007C73FF">
      <w:pPr>
        <w:spacing w:after="0" w:line="240" w:lineRule="auto"/>
        <w:jc w:val="both"/>
        <w:rPr>
          <w:rFonts w:ascii="Arial" w:hAnsi="Arial" w:cs="Arial"/>
          <w:b/>
        </w:rPr>
      </w:pPr>
      <w:r w:rsidRPr="00672F1D">
        <w:rPr>
          <w:rFonts w:ascii="Arial" w:hAnsi="Arial" w:cs="Arial"/>
          <w:b/>
        </w:rPr>
        <w:t xml:space="preserve">Evidovaný objem borového kůrovcového dříví vytěženého </w:t>
      </w:r>
      <w:r w:rsidR="00746333">
        <w:rPr>
          <w:rFonts w:asciiTheme="majorHAnsi" w:hAnsiTheme="majorHAnsi" w:cstheme="majorHAnsi"/>
          <w:b/>
        </w:rPr>
        <w:t>(</w:t>
      </w:r>
      <w:r w:rsidR="00903726" w:rsidRPr="00672F1D">
        <w:rPr>
          <w:rFonts w:asciiTheme="majorHAnsi" w:hAnsiTheme="majorHAnsi" w:cstheme="majorHAnsi"/>
          <w:b/>
        </w:rPr>
        <w:t>m³)</w:t>
      </w:r>
    </w:p>
    <w:p w:rsidR="00727C40" w:rsidRDefault="00F7209C" w:rsidP="007C73FF">
      <w:pPr>
        <w:spacing w:after="0" w:line="240" w:lineRule="auto"/>
        <w:jc w:val="both"/>
        <w:rPr>
          <w:rFonts w:ascii="Arial" w:hAnsi="Arial" w:cs="Arial"/>
          <w:b/>
        </w:rPr>
      </w:pPr>
      <w:r w:rsidRPr="00672F1D">
        <w:rPr>
          <w:rFonts w:ascii="Arial" w:hAnsi="Arial" w:cs="Arial"/>
          <w:i/>
          <w:noProof/>
          <w:lang w:eastAsia="cs-CZ"/>
        </w:rPr>
        <w:drawing>
          <wp:inline distT="0" distB="0" distL="0" distR="0" wp14:anchorId="5BFEF125" wp14:editId="5E75FD4B">
            <wp:extent cx="5038725" cy="3295192"/>
            <wp:effectExtent l="0" t="0" r="0" b="63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8725" cy="3295192"/>
                    </a:xfrm>
                    <a:prstGeom prst="rect">
                      <a:avLst/>
                    </a:prstGeom>
                    <a:noFill/>
                    <a:ln>
                      <a:noFill/>
                    </a:ln>
                  </pic:spPr>
                </pic:pic>
              </a:graphicData>
            </a:graphic>
          </wp:inline>
        </w:drawing>
      </w:r>
    </w:p>
    <w:p w:rsidR="00F7209C" w:rsidRDefault="00F7209C" w:rsidP="007C73FF">
      <w:pPr>
        <w:spacing w:after="0" w:line="240" w:lineRule="auto"/>
        <w:jc w:val="both"/>
        <w:rPr>
          <w:rFonts w:ascii="Arial" w:hAnsi="Arial" w:cs="Arial"/>
        </w:rPr>
      </w:pPr>
      <w:r w:rsidRPr="00F809A0">
        <w:rPr>
          <w:rFonts w:ascii="Arial" w:hAnsi="Arial" w:cs="Arial"/>
          <w:b/>
        </w:rPr>
        <w:t xml:space="preserve">Pramen: </w:t>
      </w:r>
      <w:r w:rsidRPr="00F809A0">
        <w:rPr>
          <w:rFonts w:ascii="Arial" w:hAnsi="Arial" w:cs="Arial"/>
        </w:rPr>
        <w:t>VÚLHM</w:t>
      </w:r>
    </w:p>
    <w:p w:rsidR="00D770AC" w:rsidRPr="00F809A0" w:rsidRDefault="00D770AC" w:rsidP="007C73FF">
      <w:pPr>
        <w:spacing w:after="0" w:line="240" w:lineRule="auto"/>
        <w:jc w:val="both"/>
        <w:rPr>
          <w:rFonts w:ascii="Arial" w:hAnsi="Arial" w:cs="Arial"/>
        </w:rPr>
      </w:pPr>
    </w:p>
    <w:p w:rsidR="00F7209C" w:rsidRDefault="00F7209C" w:rsidP="007C73FF">
      <w:pPr>
        <w:tabs>
          <w:tab w:val="left" w:pos="567"/>
        </w:tabs>
        <w:spacing w:after="0" w:line="240" w:lineRule="auto"/>
        <w:jc w:val="both"/>
        <w:rPr>
          <w:rFonts w:ascii="Arial" w:hAnsi="Arial" w:cs="Arial"/>
        </w:rPr>
      </w:pPr>
      <w:r w:rsidRPr="0068176B">
        <w:rPr>
          <w:rFonts w:ascii="Arial" w:hAnsi="Arial" w:cs="Arial"/>
        </w:rPr>
        <w:t>Výskyt li</w:t>
      </w:r>
      <w:r>
        <w:rPr>
          <w:rFonts w:ascii="Arial" w:hAnsi="Arial" w:cs="Arial"/>
        </w:rPr>
        <w:t>stožravého hmyzu byl v roce 2018</w:t>
      </w:r>
      <w:r w:rsidRPr="0068176B">
        <w:rPr>
          <w:rFonts w:ascii="Arial" w:hAnsi="Arial" w:cs="Arial"/>
        </w:rPr>
        <w:t xml:space="preserve"> registrován na úhrnné rozloze přibližně </w:t>
      </w:r>
      <w:r>
        <w:rPr>
          <w:rFonts w:ascii="Arial" w:hAnsi="Arial" w:cs="Arial"/>
        </w:rPr>
        <w:t>10,1</w:t>
      </w:r>
      <w:r w:rsidR="007D5DFF">
        <w:rPr>
          <w:rFonts w:ascii="Arial" w:hAnsi="Arial" w:cs="Arial"/>
        </w:rPr>
        <w:t> </w:t>
      </w:r>
      <w:r>
        <w:rPr>
          <w:rFonts w:ascii="Arial" w:hAnsi="Arial" w:cs="Arial"/>
        </w:rPr>
        <w:t>tis.</w:t>
      </w:r>
      <w:r w:rsidR="007D5DFF">
        <w:rPr>
          <w:rFonts w:ascii="Arial" w:hAnsi="Arial" w:cs="Arial"/>
        </w:rPr>
        <w:t> </w:t>
      </w:r>
      <w:r w:rsidRPr="0068176B">
        <w:rPr>
          <w:rFonts w:ascii="Arial" w:hAnsi="Arial" w:cs="Arial"/>
        </w:rPr>
        <w:t>ha</w:t>
      </w:r>
      <w:r>
        <w:rPr>
          <w:rFonts w:ascii="Arial" w:hAnsi="Arial" w:cs="Arial"/>
        </w:rPr>
        <w:t xml:space="preserve"> (2017 - 1,7 tis. ha</w:t>
      </w:r>
      <w:r w:rsidRPr="0068176B">
        <w:rPr>
          <w:rFonts w:ascii="Arial" w:hAnsi="Arial" w:cs="Arial"/>
        </w:rPr>
        <w:t xml:space="preserve">). </w:t>
      </w:r>
      <w:r w:rsidRPr="001E28C2">
        <w:rPr>
          <w:rFonts w:ascii="Arial" w:hAnsi="Arial" w:cs="Arial"/>
        </w:rPr>
        <w:t>Poměr mezi jehličnatými a listnatými porosty byl výr</w:t>
      </w:r>
      <w:r>
        <w:rPr>
          <w:rFonts w:ascii="Arial" w:hAnsi="Arial" w:cs="Arial"/>
        </w:rPr>
        <w:t>azně nevyrovnaný (jehličnany 2,7 tis. ha, listnáče 7,4</w:t>
      </w:r>
      <w:r w:rsidRPr="001E28C2">
        <w:rPr>
          <w:rFonts w:ascii="Arial" w:hAnsi="Arial" w:cs="Arial"/>
        </w:rPr>
        <w:t xml:space="preserve"> tis. ha).</w:t>
      </w:r>
      <w:r>
        <w:rPr>
          <w:rFonts w:ascii="Arial" w:hAnsi="Arial" w:cs="Arial"/>
        </w:rPr>
        <w:t xml:space="preserve"> </w:t>
      </w:r>
      <w:r w:rsidRPr="009F49F4">
        <w:rPr>
          <w:rFonts w:ascii="Arial" w:hAnsi="Arial" w:cs="Arial"/>
        </w:rPr>
        <w:t>Celkově je možno konstatovat, že v roce 2018 došlo po velmi dlouhé době k nápadnému nárůstu evidované plochy výskytu listožravého hmyzu (poslední rozsáhlejší výskyt této skupiny hmyzu byl zaznamenán v letech 1993-1997, nízký stav tedy přetrvával prakticky 20 let).</w:t>
      </w:r>
    </w:p>
    <w:p w:rsidR="00903726" w:rsidRDefault="00903726" w:rsidP="007C73FF">
      <w:pPr>
        <w:tabs>
          <w:tab w:val="left" w:pos="567"/>
        </w:tabs>
        <w:spacing w:after="0" w:line="240" w:lineRule="auto"/>
        <w:jc w:val="both"/>
        <w:rPr>
          <w:rFonts w:ascii="Arial" w:hAnsi="Arial" w:cs="Arial"/>
        </w:rPr>
      </w:pPr>
    </w:p>
    <w:p w:rsidR="00F7209C" w:rsidRDefault="00F7209C" w:rsidP="007C73FF">
      <w:pPr>
        <w:tabs>
          <w:tab w:val="left" w:pos="567"/>
        </w:tabs>
        <w:spacing w:after="0" w:line="240" w:lineRule="auto"/>
        <w:jc w:val="both"/>
        <w:rPr>
          <w:rFonts w:ascii="Arial" w:hAnsi="Arial" w:cs="Arial"/>
        </w:rPr>
      </w:pPr>
      <w:r w:rsidRPr="0068176B">
        <w:rPr>
          <w:rFonts w:ascii="Arial" w:hAnsi="Arial" w:cs="Arial"/>
        </w:rPr>
        <w:t>Výskyt bekyně mnišky (</w:t>
      </w:r>
      <w:proofErr w:type="spellStart"/>
      <w:r w:rsidRPr="0068176B">
        <w:rPr>
          <w:rFonts w:ascii="Arial" w:hAnsi="Arial" w:cs="Arial"/>
          <w:i/>
          <w:iCs/>
        </w:rPr>
        <w:t>Lymantria</w:t>
      </w:r>
      <w:proofErr w:type="spellEnd"/>
      <w:r w:rsidRPr="0068176B">
        <w:rPr>
          <w:rFonts w:ascii="Arial" w:hAnsi="Arial" w:cs="Arial"/>
          <w:i/>
          <w:iCs/>
        </w:rPr>
        <w:t xml:space="preserve"> monacha</w:t>
      </w:r>
      <w:r w:rsidRPr="0068176B">
        <w:rPr>
          <w:rFonts w:ascii="Arial" w:hAnsi="Arial" w:cs="Arial"/>
        </w:rPr>
        <w:t xml:space="preserve">) byl zaznamenán </w:t>
      </w:r>
      <w:r>
        <w:rPr>
          <w:rFonts w:ascii="Arial" w:hAnsi="Arial" w:cs="Arial"/>
        </w:rPr>
        <w:t>na ploše cca 1 150 ha</w:t>
      </w:r>
      <w:r w:rsidRPr="0068176B">
        <w:rPr>
          <w:rFonts w:ascii="Arial" w:hAnsi="Arial" w:cs="Arial"/>
        </w:rPr>
        <w:t xml:space="preserve">. </w:t>
      </w:r>
      <w:r>
        <w:rPr>
          <w:rFonts w:ascii="Arial" w:hAnsi="Arial" w:cs="Arial"/>
        </w:rPr>
        <w:t>Lokálně (</w:t>
      </w:r>
      <w:proofErr w:type="spellStart"/>
      <w:r>
        <w:rPr>
          <w:rFonts w:ascii="Arial" w:hAnsi="Arial" w:cs="Arial"/>
        </w:rPr>
        <w:t>Bzenecko</w:t>
      </w:r>
      <w:proofErr w:type="spellEnd"/>
      <w:r>
        <w:rPr>
          <w:rFonts w:ascii="Arial" w:hAnsi="Arial" w:cs="Arial"/>
        </w:rPr>
        <w:t xml:space="preserve"> – okr. Hodonín, </w:t>
      </w:r>
      <w:r w:rsidRPr="009F49F4">
        <w:rPr>
          <w:rFonts w:ascii="Arial" w:hAnsi="Arial" w:cs="Arial"/>
        </w:rPr>
        <w:t>jižní Morav</w:t>
      </w:r>
      <w:r>
        <w:rPr>
          <w:rFonts w:ascii="Arial" w:hAnsi="Arial" w:cs="Arial"/>
        </w:rPr>
        <w:t>a</w:t>
      </w:r>
      <w:r w:rsidRPr="009F49F4">
        <w:rPr>
          <w:rFonts w:ascii="Arial" w:hAnsi="Arial" w:cs="Arial"/>
        </w:rPr>
        <w:t>)</w:t>
      </w:r>
      <w:r>
        <w:rPr>
          <w:rFonts w:ascii="Arial" w:hAnsi="Arial" w:cs="Arial"/>
        </w:rPr>
        <w:t xml:space="preserve"> se</w:t>
      </w:r>
      <w:r w:rsidRPr="009F49F4">
        <w:rPr>
          <w:rFonts w:ascii="Arial" w:hAnsi="Arial" w:cs="Arial"/>
        </w:rPr>
        <w:t xml:space="preserve"> </w:t>
      </w:r>
      <w:r>
        <w:rPr>
          <w:rFonts w:ascii="Arial" w:hAnsi="Arial" w:cs="Arial"/>
        </w:rPr>
        <w:t>v</w:t>
      </w:r>
      <w:r w:rsidR="006E76FB">
        <w:rPr>
          <w:rFonts w:ascii="Arial" w:hAnsi="Arial" w:cs="Arial"/>
        </w:rPr>
        <w:t> </w:t>
      </w:r>
      <w:r w:rsidRPr="009F49F4">
        <w:rPr>
          <w:rFonts w:ascii="Arial" w:hAnsi="Arial" w:cs="Arial"/>
        </w:rPr>
        <w:t>borových porost</w:t>
      </w:r>
      <w:r>
        <w:rPr>
          <w:rFonts w:ascii="Arial" w:hAnsi="Arial" w:cs="Arial"/>
        </w:rPr>
        <w:t>ech</w:t>
      </w:r>
      <w:r w:rsidRPr="009F49F4">
        <w:rPr>
          <w:rFonts w:ascii="Arial" w:hAnsi="Arial" w:cs="Arial"/>
        </w:rPr>
        <w:t xml:space="preserve"> přemnož</w:t>
      </w:r>
      <w:r>
        <w:rPr>
          <w:rFonts w:ascii="Arial" w:hAnsi="Arial" w:cs="Arial"/>
        </w:rPr>
        <w:t>il</w:t>
      </w:r>
      <w:r w:rsidRPr="009F49F4">
        <w:rPr>
          <w:rFonts w:ascii="Arial" w:hAnsi="Arial" w:cs="Arial"/>
        </w:rPr>
        <w:t xml:space="preserve"> </w:t>
      </w:r>
      <w:r>
        <w:rPr>
          <w:rFonts w:ascii="Arial" w:hAnsi="Arial" w:cs="Arial"/>
        </w:rPr>
        <w:t>sosnokaz</w:t>
      </w:r>
      <w:r w:rsidRPr="009F49F4">
        <w:rPr>
          <w:rFonts w:ascii="Arial" w:hAnsi="Arial" w:cs="Arial"/>
        </w:rPr>
        <w:t xml:space="preserve"> borov</w:t>
      </w:r>
      <w:r>
        <w:rPr>
          <w:rFonts w:ascii="Arial" w:hAnsi="Arial" w:cs="Arial"/>
        </w:rPr>
        <w:t>ý</w:t>
      </w:r>
      <w:r w:rsidRPr="009F49F4">
        <w:rPr>
          <w:rFonts w:ascii="Arial" w:hAnsi="Arial" w:cs="Arial"/>
        </w:rPr>
        <w:t xml:space="preserve"> (</w:t>
      </w:r>
      <w:proofErr w:type="spellStart"/>
      <w:r w:rsidRPr="009F49F4">
        <w:rPr>
          <w:rFonts w:ascii="Arial" w:hAnsi="Arial" w:cs="Arial"/>
          <w:i/>
        </w:rPr>
        <w:t>Panolis</w:t>
      </w:r>
      <w:proofErr w:type="spellEnd"/>
      <w:r w:rsidRPr="009F49F4">
        <w:rPr>
          <w:rFonts w:ascii="Arial" w:hAnsi="Arial" w:cs="Arial"/>
          <w:i/>
        </w:rPr>
        <w:t xml:space="preserve"> </w:t>
      </w:r>
      <w:proofErr w:type="spellStart"/>
      <w:r w:rsidRPr="009F49F4">
        <w:rPr>
          <w:rFonts w:ascii="Arial" w:hAnsi="Arial" w:cs="Arial"/>
          <w:i/>
        </w:rPr>
        <w:t>flammea</w:t>
      </w:r>
      <w:proofErr w:type="spellEnd"/>
      <w:r w:rsidRPr="009F49F4">
        <w:rPr>
          <w:rFonts w:ascii="Arial" w:hAnsi="Arial" w:cs="Arial"/>
        </w:rPr>
        <w:t>)</w:t>
      </w:r>
      <w:r w:rsidR="001D4314">
        <w:rPr>
          <w:rFonts w:ascii="Arial" w:hAnsi="Arial" w:cs="Arial"/>
        </w:rPr>
        <w:t>,</w:t>
      </w:r>
      <w:r w:rsidRPr="009F49F4">
        <w:rPr>
          <w:rFonts w:ascii="Arial" w:hAnsi="Arial" w:cs="Arial"/>
        </w:rPr>
        <w:t xml:space="preserve"> </w:t>
      </w:r>
      <w:r>
        <w:rPr>
          <w:rFonts w:ascii="Arial" w:hAnsi="Arial" w:cs="Arial"/>
        </w:rPr>
        <w:t xml:space="preserve">a to </w:t>
      </w:r>
      <w:r w:rsidRPr="009F49F4">
        <w:rPr>
          <w:rFonts w:ascii="Arial" w:hAnsi="Arial" w:cs="Arial"/>
        </w:rPr>
        <w:t>na rozloze cca 1</w:t>
      </w:r>
      <w:r w:rsidR="006E76FB">
        <w:rPr>
          <w:rFonts w:ascii="Arial" w:hAnsi="Arial" w:cs="Arial"/>
        </w:rPr>
        <w:t> </w:t>
      </w:r>
      <w:r w:rsidRPr="009F49F4">
        <w:rPr>
          <w:rFonts w:ascii="Arial" w:hAnsi="Arial" w:cs="Arial"/>
        </w:rPr>
        <w:t>tis. ha (na zhruba čtvrtině napadené plochy přitom vznikly silné žíry až holožíry).</w:t>
      </w:r>
      <w:r>
        <w:rPr>
          <w:rFonts w:ascii="Arial" w:hAnsi="Arial" w:cs="Arial"/>
        </w:rPr>
        <w:t xml:space="preserve"> Z </w:t>
      </w:r>
      <w:proofErr w:type="spellStart"/>
      <w:r>
        <w:rPr>
          <w:rFonts w:ascii="Arial" w:hAnsi="Arial" w:cs="Arial"/>
        </w:rPr>
        <w:t>defoliátorů</w:t>
      </w:r>
      <w:proofErr w:type="spellEnd"/>
      <w:r>
        <w:rPr>
          <w:rFonts w:ascii="Arial" w:hAnsi="Arial" w:cs="Arial"/>
        </w:rPr>
        <w:t xml:space="preserve"> n</w:t>
      </w:r>
      <w:r w:rsidRPr="0068176B">
        <w:rPr>
          <w:rFonts w:ascii="Arial" w:hAnsi="Arial" w:cs="Arial"/>
        </w:rPr>
        <w:t>a listnatých dřevinách byl zjištěn výskyt hlavně píďal</w:t>
      </w:r>
      <w:r>
        <w:rPr>
          <w:rFonts w:ascii="Arial" w:hAnsi="Arial" w:cs="Arial"/>
        </w:rPr>
        <w:t>e</w:t>
      </w:r>
      <w:r w:rsidRPr="0068176B">
        <w:rPr>
          <w:rFonts w:ascii="Arial" w:hAnsi="Arial" w:cs="Arial"/>
        </w:rPr>
        <w:t>k</w:t>
      </w:r>
      <w:r>
        <w:rPr>
          <w:rFonts w:ascii="Arial" w:hAnsi="Arial" w:cs="Arial"/>
        </w:rPr>
        <w:t xml:space="preserve"> a obalečů</w:t>
      </w:r>
      <w:r w:rsidRPr="0068176B">
        <w:rPr>
          <w:rFonts w:ascii="Arial" w:hAnsi="Arial" w:cs="Arial"/>
        </w:rPr>
        <w:t xml:space="preserve"> na dubech - </w:t>
      </w:r>
      <w:proofErr w:type="spellStart"/>
      <w:r w:rsidRPr="0068176B">
        <w:rPr>
          <w:rFonts w:ascii="Arial" w:hAnsi="Arial" w:cs="Arial"/>
          <w:i/>
          <w:iCs/>
        </w:rPr>
        <w:t>Operophtera</w:t>
      </w:r>
      <w:proofErr w:type="spellEnd"/>
      <w:r w:rsidRPr="0068176B">
        <w:rPr>
          <w:rFonts w:ascii="Arial" w:hAnsi="Arial" w:cs="Arial"/>
          <w:i/>
          <w:iCs/>
        </w:rPr>
        <w:t xml:space="preserve"> </w:t>
      </w:r>
      <w:proofErr w:type="spellStart"/>
      <w:r w:rsidRPr="0068176B">
        <w:rPr>
          <w:rFonts w:ascii="Arial" w:hAnsi="Arial" w:cs="Arial"/>
          <w:i/>
          <w:iCs/>
        </w:rPr>
        <w:t>brumata</w:t>
      </w:r>
      <w:proofErr w:type="spellEnd"/>
      <w:r w:rsidRPr="0068176B">
        <w:rPr>
          <w:rFonts w:ascii="Arial" w:hAnsi="Arial" w:cs="Arial"/>
        </w:rPr>
        <w:t xml:space="preserve">, </w:t>
      </w:r>
      <w:proofErr w:type="spellStart"/>
      <w:r w:rsidRPr="0068176B">
        <w:rPr>
          <w:rFonts w:ascii="Arial" w:hAnsi="Arial" w:cs="Arial"/>
          <w:i/>
          <w:iCs/>
        </w:rPr>
        <w:t>Tortrix</w:t>
      </w:r>
      <w:proofErr w:type="spellEnd"/>
      <w:r w:rsidRPr="0068176B">
        <w:rPr>
          <w:rFonts w:ascii="Arial" w:hAnsi="Arial" w:cs="Arial"/>
          <w:i/>
          <w:iCs/>
        </w:rPr>
        <w:t xml:space="preserve"> </w:t>
      </w:r>
      <w:proofErr w:type="spellStart"/>
      <w:r w:rsidRPr="0068176B">
        <w:rPr>
          <w:rFonts w:ascii="Arial" w:hAnsi="Arial" w:cs="Arial"/>
          <w:i/>
          <w:iCs/>
        </w:rPr>
        <w:t>viridana</w:t>
      </w:r>
      <w:proofErr w:type="spellEnd"/>
      <w:r w:rsidRPr="0068176B">
        <w:rPr>
          <w:rFonts w:ascii="Arial" w:hAnsi="Arial" w:cs="Arial"/>
        </w:rPr>
        <w:t xml:space="preserve">, </w:t>
      </w:r>
      <w:proofErr w:type="spellStart"/>
      <w:r w:rsidRPr="0068176B">
        <w:rPr>
          <w:rFonts w:ascii="Arial" w:hAnsi="Arial" w:cs="Arial"/>
          <w:i/>
          <w:iCs/>
        </w:rPr>
        <w:t>Erannis</w:t>
      </w:r>
      <w:proofErr w:type="spellEnd"/>
      <w:r w:rsidRPr="0068176B">
        <w:rPr>
          <w:rFonts w:ascii="Arial" w:hAnsi="Arial" w:cs="Arial"/>
          <w:i/>
          <w:iCs/>
        </w:rPr>
        <w:t xml:space="preserve"> </w:t>
      </w:r>
      <w:proofErr w:type="spellStart"/>
      <w:r>
        <w:rPr>
          <w:rFonts w:ascii="Arial" w:hAnsi="Arial" w:cs="Arial"/>
        </w:rPr>
        <w:t>s</w:t>
      </w:r>
      <w:r w:rsidRPr="0068176B">
        <w:rPr>
          <w:rFonts w:ascii="Arial" w:hAnsi="Arial" w:cs="Arial"/>
        </w:rPr>
        <w:t>p</w:t>
      </w:r>
      <w:proofErr w:type="spellEnd"/>
      <w:r w:rsidRPr="0068176B">
        <w:rPr>
          <w:rFonts w:ascii="Arial" w:hAnsi="Arial" w:cs="Arial"/>
        </w:rPr>
        <w:t xml:space="preserve">., </w:t>
      </w:r>
      <w:proofErr w:type="spellStart"/>
      <w:r w:rsidRPr="0068176B">
        <w:rPr>
          <w:rFonts w:ascii="Arial" w:hAnsi="Arial" w:cs="Arial"/>
          <w:i/>
          <w:iCs/>
        </w:rPr>
        <w:t>Agriopis</w:t>
      </w:r>
      <w:proofErr w:type="spellEnd"/>
      <w:r>
        <w:rPr>
          <w:rFonts w:ascii="Arial" w:hAnsi="Arial" w:cs="Arial"/>
        </w:rPr>
        <w:t xml:space="preserve"> </w:t>
      </w:r>
      <w:proofErr w:type="spellStart"/>
      <w:r>
        <w:rPr>
          <w:rFonts w:ascii="Arial" w:hAnsi="Arial" w:cs="Arial"/>
        </w:rPr>
        <w:t>sp</w:t>
      </w:r>
      <w:proofErr w:type="spellEnd"/>
      <w:r>
        <w:rPr>
          <w:rFonts w:ascii="Arial" w:hAnsi="Arial" w:cs="Arial"/>
        </w:rPr>
        <w:t>.</w:t>
      </w:r>
      <w:r w:rsidR="001D4314">
        <w:rPr>
          <w:rFonts w:ascii="Arial" w:hAnsi="Arial" w:cs="Arial"/>
        </w:rPr>
        <w:t>,</w:t>
      </w:r>
      <w:r>
        <w:rPr>
          <w:rFonts w:ascii="Arial" w:hAnsi="Arial" w:cs="Arial"/>
        </w:rPr>
        <w:t xml:space="preserve"> a to na ploše necelých 1</w:t>
      </w:r>
      <w:r w:rsidR="006E76FB">
        <w:rPr>
          <w:rFonts w:ascii="Arial" w:hAnsi="Arial" w:cs="Arial"/>
        </w:rPr>
        <w:t> </w:t>
      </w:r>
      <w:r>
        <w:rPr>
          <w:rFonts w:ascii="Arial" w:hAnsi="Arial" w:cs="Arial"/>
        </w:rPr>
        <w:t>300</w:t>
      </w:r>
      <w:r w:rsidR="006E76FB">
        <w:rPr>
          <w:rFonts w:ascii="Arial" w:hAnsi="Arial" w:cs="Arial"/>
        </w:rPr>
        <w:t> </w:t>
      </w:r>
      <w:r>
        <w:rPr>
          <w:rFonts w:ascii="Arial" w:hAnsi="Arial" w:cs="Arial"/>
        </w:rPr>
        <w:t>ha. V</w:t>
      </w:r>
      <w:r w:rsidRPr="001B3E40">
        <w:rPr>
          <w:rFonts w:ascii="Arial" w:hAnsi="Arial" w:cs="Arial"/>
        </w:rPr>
        <w:t xml:space="preserve"> oblasti jižní Moravy </w:t>
      </w:r>
      <w:r>
        <w:rPr>
          <w:rFonts w:ascii="Arial" w:hAnsi="Arial" w:cs="Arial"/>
        </w:rPr>
        <w:t>a</w:t>
      </w:r>
      <w:r w:rsidR="007D5DFF">
        <w:rPr>
          <w:rFonts w:ascii="Arial" w:hAnsi="Arial" w:cs="Arial"/>
        </w:rPr>
        <w:t> </w:t>
      </w:r>
      <w:r>
        <w:rPr>
          <w:rFonts w:ascii="Arial" w:hAnsi="Arial" w:cs="Arial"/>
        </w:rPr>
        <w:t xml:space="preserve">středních Čech bylo podle očekávání </w:t>
      </w:r>
      <w:r w:rsidRPr="001B3E40">
        <w:rPr>
          <w:rFonts w:ascii="Arial" w:hAnsi="Arial" w:cs="Arial"/>
        </w:rPr>
        <w:t>lokálně</w:t>
      </w:r>
      <w:r>
        <w:rPr>
          <w:rFonts w:ascii="Arial" w:hAnsi="Arial" w:cs="Arial"/>
        </w:rPr>
        <w:t xml:space="preserve"> </w:t>
      </w:r>
      <w:r w:rsidRPr="001B3E40">
        <w:rPr>
          <w:rFonts w:ascii="Arial" w:hAnsi="Arial" w:cs="Arial"/>
        </w:rPr>
        <w:t>zaznamenán</w:t>
      </w:r>
      <w:r>
        <w:rPr>
          <w:rFonts w:ascii="Arial" w:hAnsi="Arial" w:cs="Arial"/>
        </w:rPr>
        <w:t>o</w:t>
      </w:r>
      <w:r w:rsidRPr="001B3E40">
        <w:rPr>
          <w:rFonts w:ascii="Arial" w:hAnsi="Arial" w:cs="Arial"/>
        </w:rPr>
        <w:t xml:space="preserve"> </w:t>
      </w:r>
      <w:r>
        <w:rPr>
          <w:rFonts w:ascii="Arial" w:hAnsi="Arial" w:cs="Arial"/>
        </w:rPr>
        <w:t>přemnožení bekyně velkohlavé (</w:t>
      </w:r>
      <w:proofErr w:type="spellStart"/>
      <w:r w:rsidRPr="00D3327F">
        <w:rPr>
          <w:rFonts w:ascii="Arial" w:hAnsi="Arial" w:cs="Arial"/>
          <w:i/>
        </w:rPr>
        <w:t>Lymantria</w:t>
      </w:r>
      <w:proofErr w:type="spellEnd"/>
      <w:r w:rsidRPr="00D3327F">
        <w:rPr>
          <w:rFonts w:ascii="Arial" w:hAnsi="Arial" w:cs="Arial"/>
          <w:i/>
        </w:rPr>
        <w:t xml:space="preserve"> </w:t>
      </w:r>
      <w:proofErr w:type="spellStart"/>
      <w:r w:rsidRPr="00D3327F">
        <w:rPr>
          <w:rFonts w:ascii="Arial" w:hAnsi="Arial" w:cs="Arial"/>
          <w:i/>
        </w:rPr>
        <w:t>dispar</w:t>
      </w:r>
      <w:proofErr w:type="spellEnd"/>
      <w:r>
        <w:rPr>
          <w:rFonts w:ascii="Arial" w:hAnsi="Arial" w:cs="Arial"/>
        </w:rPr>
        <w:t xml:space="preserve"> - cca 6 000 ha). </w:t>
      </w:r>
    </w:p>
    <w:p w:rsidR="00F7209C" w:rsidRDefault="00F7209C" w:rsidP="007C73FF">
      <w:pPr>
        <w:spacing w:after="0" w:line="240" w:lineRule="auto"/>
        <w:jc w:val="both"/>
        <w:rPr>
          <w:rFonts w:ascii="Arial" w:hAnsi="Arial" w:cs="Arial"/>
        </w:rPr>
      </w:pPr>
    </w:p>
    <w:p w:rsidR="000A404C" w:rsidRDefault="000A404C" w:rsidP="007C73FF">
      <w:pPr>
        <w:spacing w:after="0" w:line="240" w:lineRule="auto"/>
        <w:jc w:val="both"/>
        <w:rPr>
          <w:rFonts w:ascii="Arial" w:hAnsi="Arial" w:cs="Arial"/>
        </w:rPr>
      </w:pPr>
    </w:p>
    <w:p w:rsidR="000A404C" w:rsidRDefault="000A404C" w:rsidP="007C73FF">
      <w:pPr>
        <w:spacing w:after="0" w:line="240" w:lineRule="auto"/>
        <w:jc w:val="both"/>
        <w:rPr>
          <w:rFonts w:ascii="Arial" w:hAnsi="Arial" w:cs="Arial"/>
        </w:rPr>
      </w:pPr>
    </w:p>
    <w:p w:rsidR="000A404C" w:rsidRDefault="000A404C" w:rsidP="007C73FF">
      <w:pPr>
        <w:spacing w:after="0" w:line="240" w:lineRule="auto"/>
        <w:jc w:val="both"/>
        <w:rPr>
          <w:rFonts w:ascii="Arial" w:hAnsi="Arial" w:cs="Arial"/>
        </w:rPr>
      </w:pPr>
    </w:p>
    <w:p w:rsidR="000A404C" w:rsidRDefault="000A404C" w:rsidP="007C73FF">
      <w:pPr>
        <w:spacing w:after="0" w:line="240" w:lineRule="auto"/>
        <w:jc w:val="both"/>
        <w:rPr>
          <w:rFonts w:ascii="Arial" w:hAnsi="Arial" w:cs="Arial"/>
        </w:rPr>
      </w:pPr>
    </w:p>
    <w:p w:rsidR="000A404C" w:rsidRDefault="000A404C" w:rsidP="007C73FF">
      <w:pPr>
        <w:spacing w:after="0" w:line="240" w:lineRule="auto"/>
        <w:jc w:val="both"/>
        <w:rPr>
          <w:rFonts w:ascii="Arial" w:hAnsi="Arial" w:cs="Arial"/>
        </w:rPr>
      </w:pPr>
    </w:p>
    <w:p w:rsidR="000A404C" w:rsidRDefault="000A404C" w:rsidP="007C73FF">
      <w:pPr>
        <w:spacing w:after="0" w:line="240" w:lineRule="auto"/>
        <w:jc w:val="both"/>
        <w:rPr>
          <w:rFonts w:ascii="Arial" w:hAnsi="Arial" w:cs="Arial"/>
        </w:rPr>
      </w:pPr>
    </w:p>
    <w:p w:rsidR="000A404C" w:rsidRDefault="000A404C" w:rsidP="007C73FF">
      <w:pPr>
        <w:spacing w:after="0" w:line="240" w:lineRule="auto"/>
        <w:jc w:val="both"/>
        <w:rPr>
          <w:rFonts w:ascii="Arial" w:hAnsi="Arial" w:cs="Arial"/>
        </w:rPr>
      </w:pPr>
    </w:p>
    <w:p w:rsidR="000A404C" w:rsidRPr="0068176B" w:rsidRDefault="000A404C" w:rsidP="007C73FF">
      <w:pPr>
        <w:spacing w:after="0" w:line="240" w:lineRule="auto"/>
        <w:jc w:val="both"/>
        <w:rPr>
          <w:rFonts w:ascii="Arial" w:hAnsi="Arial" w:cs="Arial"/>
        </w:rPr>
      </w:pPr>
    </w:p>
    <w:p w:rsidR="00B602B7" w:rsidRDefault="00B602B7" w:rsidP="007C73FF">
      <w:pPr>
        <w:spacing w:after="0" w:line="240" w:lineRule="auto"/>
        <w:jc w:val="both"/>
        <w:rPr>
          <w:rFonts w:ascii="Arial" w:hAnsi="Arial" w:cs="Arial"/>
        </w:rPr>
      </w:pPr>
    </w:p>
    <w:p w:rsidR="006E76FB" w:rsidRDefault="00F7209C" w:rsidP="007C73FF">
      <w:pPr>
        <w:spacing w:after="0" w:line="240" w:lineRule="auto"/>
        <w:jc w:val="both"/>
        <w:rPr>
          <w:rFonts w:ascii="Arial" w:hAnsi="Arial" w:cs="Arial"/>
          <w:b/>
        </w:rPr>
      </w:pPr>
      <w:r w:rsidRPr="00950A3A">
        <w:rPr>
          <w:rFonts w:ascii="Arial" w:hAnsi="Arial" w:cs="Arial"/>
          <w:b/>
        </w:rPr>
        <w:t xml:space="preserve">Graf </w:t>
      </w:r>
      <w:r w:rsidRPr="00950A3A">
        <w:rPr>
          <w:rFonts w:ascii="Arial" w:hAnsi="Arial" w:cs="Arial"/>
          <w:b/>
          <w:bCs/>
        </w:rPr>
        <w:t>1.6.3</w:t>
      </w:r>
      <w:r w:rsidRPr="00950A3A">
        <w:rPr>
          <w:rFonts w:ascii="Arial" w:hAnsi="Arial" w:cs="Arial"/>
          <w:b/>
        </w:rPr>
        <w:t xml:space="preserve">.2.2 </w:t>
      </w:r>
    </w:p>
    <w:p w:rsidR="00F7209C" w:rsidRDefault="00F7209C" w:rsidP="007C73FF">
      <w:pPr>
        <w:spacing w:after="0" w:line="240" w:lineRule="auto"/>
        <w:jc w:val="both"/>
        <w:rPr>
          <w:rFonts w:asciiTheme="majorHAnsi" w:hAnsiTheme="majorHAnsi" w:cstheme="majorHAnsi"/>
          <w:b/>
        </w:rPr>
      </w:pPr>
      <w:r w:rsidRPr="00950A3A">
        <w:rPr>
          <w:rFonts w:ascii="Arial" w:hAnsi="Arial" w:cs="Arial"/>
          <w:b/>
        </w:rPr>
        <w:t>Evidovaný výskyt listožravého hmyzu v jehličnatých a listnatých porostech v letech 1995 až 2018</w:t>
      </w:r>
      <w:r w:rsidR="00903726">
        <w:rPr>
          <w:rFonts w:ascii="Arial" w:hAnsi="Arial" w:cs="Arial"/>
          <w:b/>
        </w:rPr>
        <w:t xml:space="preserve"> </w:t>
      </w:r>
      <w:r w:rsidR="00746333">
        <w:rPr>
          <w:rFonts w:asciiTheme="majorHAnsi" w:hAnsiTheme="majorHAnsi" w:cstheme="majorHAnsi"/>
          <w:b/>
        </w:rPr>
        <w:t>(</w:t>
      </w:r>
      <w:r w:rsidR="00903726" w:rsidRPr="00903726">
        <w:rPr>
          <w:rFonts w:asciiTheme="majorHAnsi" w:hAnsiTheme="majorHAnsi" w:cstheme="majorHAnsi"/>
          <w:b/>
        </w:rPr>
        <w:t>tis. ha)</w:t>
      </w:r>
    </w:p>
    <w:p w:rsidR="0062484F" w:rsidRPr="00950A3A" w:rsidRDefault="0062484F" w:rsidP="007C73FF">
      <w:pPr>
        <w:spacing w:after="0" w:line="240" w:lineRule="auto"/>
        <w:jc w:val="both"/>
        <w:rPr>
          <w:rFonts w:ascii="Arial" w:hAnsi="Arial" w:cs="Arial"/>
          <w:b/>
        </w:rPr>
      </w:pPr>
      <w:r>
        <w:rPr>
          <w:noProof/>
          <w:lang w:eastAsia="cs-CZ"/>
        </w:rPr>
        <w:drawing>
          <wp:inline distT="0" distB="0" distL="0" distR="0" wp14:anchorId="4EF5C987" wp14:editId="44DDF131">
            <wp:extent cx="6124575" cy="2933700"/>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7209C" w:rsidRPr="00950A3A" w:rsidRDefault="00F7209C" w:rsidP="007C73FF">
      <w:pPr>
        <w:spacing w:after="0" w:line="240" w:lineRule="auto"/>
        <w:jc w:val="both"/>
        <w:rPr>
          <w:rFonts w:ascii="Arial" w:hAnsi="Arial" w:cs="Arial"/>
          <w:b/>
        </w:rPr>
      </w:pPr>
      <w:r w:rsidRPr="00950A3A">
        <w:rPr>
          <w:rFonts w:ascii="Arial" w:hAnsi="Arial" w:cs="Arial"/>
          <w:b/>
        </w:rPr>
        <w:t xml:space="preserve">Pramen: </w:t>
      </w:r>
      <w:r w:rsidRPr="00950A3A">
        <w:rPr>
          <w:rFonts w:ascii="Arial" w:hAnsi="Arial" w:cs="Arial"/>
        </w:rPr>
        <w:t>VÚLHM</w:t>
      </w:r>
    </w:p>
    <w:p w:rsidR="00F7209C" w:rsidRDefault="00F7209C" w:rsidP="007C73FF">
      <w:pPr>
        <w:spacing w:after="0" w:line="240" w:lineRule="auto"/>
        <w:jc w:val="both"/>
        <w:rPr>
          <w:rFonts w:ascii="Arial" w:hAnsi="Arial" w:cs="Arial"/>
        </w:rPr>
      </w:pPr>
    </w:p>
    <w:p w:rsidR="006E76FB" w:rsidRDefault="006E76FB" w:rsidP="007C73FF">
      <w:pPr>
        <w:spacing w:after="0" w:line="240" w:lineRule="auto"/>
        <w:jc w:val="both"/>
        <w:rPr>
          <w:rFonts w:ascii="Arial" w:hAnsi="Arial" w:cs="Arial"/>
        </w:rPr>
      </w:pPr>
    </w:p>
    <w:p w:rsidR="00F7209C" w:rsidRDefault="00F7209C" w:rsidP="007C73FF">
      <w:pPr>
        <w:pStyle w:val="bnodstavec1sloupec"/>
        <w:ind w:firstLine="0"/>
        <w:rPr>
          <w:rFonts w:ascii="Arial" w:hAnsi="Arial" w:cs="Arial"/>
          <w:sz w:val="22"/>
          <w:szCs w:val="22"/>
        </w:rPr>
      </w:pPr>
      <w:r w:rsidRPr="0068176B">
        <w:rPr>
          <w:rFonts w:ascii="Arial" w:hAnsi="Arial" w:cs="Arial"/>
          <w:sz w:val="22"/>
          <w:szCs w:val="22"/>
        </w:rPr>
        <w:t>Z tzv. ostatního hmyzu je potřeba uvést především poškození jehličnatých výsadeb klikorohem borovým (</w:t>
      </w:r>
      <w:proofErr w:type="spellStart"/>
      <w:r w:rsidRPr="0068176B">
        <w:rPr>
          <w:rFonts w:ascii="Arial" w:hAnsi="Arial" w:cs="Arial"/>
          <w:i/>
          <w:iCs/>
          <w:sz w:val="22"/>
          <w:szCs w:val="22"/>
        </w:rPr>
        <w:t>Hylobius</w:t>
      </w:r>
      <w:proofErr w:type="spellEnd"/>
      <w:r w:rsidRPr="0068176B">
        <w:rPr>
          <w:rFonts w:ascii="Arial" w:hAnsi="Arial" w:cs="Arial"/>
          <w:i/>
          <w:iCs/>
          <w:sz w:val="22"/>
          <w:szCs w:val="22"/>
        </w:rPr>
        <w:t xml:space="preserve"> </w:t>
      </w:r>
      <w:proofErr w:type="spellStart"/>
      <w:r w:rsidRPr="0068176B">
        <w:rPr>
          <w:rFonts w:ascii="Arial" w:hAnsi="Arial" w:cs="Arial"/>
          <w:i/>
          <w:iCs/>
          <w:sz w:val="22"/>
          <w:szCs w:val="22"/>
        </w:rPr>
        <w:t>abietis</w:t>
      </w:r>
      <w:proofErr w:type="spellEnd"/>
      <w:r w:rsidRPr="0068176B">
        <w:rPr>
          <w:rFonts w:ascii="Arial" w:hAnsi="Arial" w:cs="Arial"/>
          <w:sz w:val="22"/>
          <w:szCs w:val="22"/>
        </w:rPr>
        <w:t xml:space="preserve">). V roce </w:t>
      </w:r>
      <w:r>
        <w:rPr>
          <w:rFonts w:ascii="Arial" w:hAnsi="Arial" w:cs="Arial"/>
          <w:sz w:val="22"/>
          <w:szCs w:val="22"/>
        </w:rPr>
        <w:t>2018</w:t>
      </w:r>
      <w:r w:rsidRPr="0068176B">
        <w:rPr>
          <w:rFonts w:ascii="Arial" w:hAnsi="Arial" w:cs="Arial"/>
          <w:sz w:val="22"/>
          <w:szCs w:val="22"/>
        </w:rPr>
        <w:t xml:space="preserve"> bylo vykázáno cca </w:t>
      </w:r>
      <w:r>
        <w:rPr>
          <w:rFonts w:ascii="Arial" w:hAnsi="Arial" w:cs="Arial"/>
          <w:sz w:val="22"/>
          <w:szCs w:val="22"/>
        </w:rPr>
        <w:t xml:space="preserve">17,3 </w:t>
      </w:r>
      <w:r w:rsidRPr="0068176B">
        <w:rPr>
          <w:rFonts w:ascii="Arial" w:hAnsi="Arial" w:cs="Arial"/>
          <w:sz w:val="22"/>
          <w:szCs w:val="22"/>
        </w:rPr>
        <w:t xml:space="preserve">tis. ha poškozených výsadeb, což </w:t>
      </w:r>
      <w:r>
        <w:rPr>
          <w:rFonts w:ascii="Arial" w:hAnsi="Arial" w:cs="Arial"/>
          <w:sz w:val="22"/>
          <w:szCs w:val="22"/>
        </w:rPr>
        <w:t xml:space="preserve">sice </w:t>
      </w:r>
      <w:r w:rsidRPr="0068176B">
        <w:rPr>
          <w:rFonts w:ascii="Arial" w:hAnsi="Arial" w:cs="Arial"/>
          <w:sz w:val="22"/>
          <w:szCs w:val="22"/>
        </w:rPr>
        <w:t xml:space="preserve">představuje </w:t>
      </w:r>
      <w:r>
        <w:rPr>
          <w:rFonts w:ascii="Arial" w:hAnsi="Arial" w:cs="Arial"/>
          <w:sz w:val="22"/>
          <w:szCs w:val="22"/>
        </w:rPr>
        <w:t xml:space="preserve">strmý nárůst </w:t>
      </w:r>
      <w:r w:rsidRPr="0068176B">
        <w:rPr>
          <w:rFonts w:ascii="Arial" w:hAnsi="Arial" w:cs="Arial"/>
          <w:sz w:val="22"/>
          <w:szCs w:val="22"/>
        </w:rPr>
        <w:t xml:space="preserve">evidovaného poškození </w:t>
      </w:r>
      <w:r>
        <w:rPr>
          <w:rFonts w:ascii="Arial" w:hAnsi="Arial" w:cs="Arial"/>
          <w:sz w:val="22"/>
          <w:szCs w:val="22"/>
        </w:rPr>
        <w:t>oproti</w:t>
      </w:r>
      <w:r w:rsidRPr="0068176B">
        <w:rPr>
          <w:rFonts w:ascii="Arial" w:hAnsi="Arial" w:cs="Arial"/>
          <w:sz w:val="22"/>
          <w:szCs w:val="22"/>
        </w:rPr>
        <w:t xml:space="preserve"> stavu z před</w:t>
      </w:r>
      <w:r>
        <w:rPr>
          <w:rFonts w:ascii="Arial" w:hAnsi="Arial" w:cs="Arial"/>
          <w:sz w:val="22"/>
          <w:szCs w:val="22"/>
        </w:rPr>
        <w:t>chozího</w:t>
      </w:r>
      <w:r w:rsidRPr="0068176B">
        <w:rPr>
          <w:rFonts w:ascii="Arial" w:hAnsi="Arial" w:cs="Arial"/>
          <w:sz w:val="22"/>
          <w:szCs w:val="22"/>
        </w:rPr>
        <w:t xml:space="preserve"> roku (201</w:t>
      </w:r>
      <w:r>
        <w:rPr>
          <w:rFonts w:ascii="Arial" w:hAnsi="Arial" w:cs="Arial"/>
          <w:sz w:val="22"/>
          <w:szCs w:val="22"/>
        </w:rPr>
        <w:t>7</w:t>
      </w:r>
      <w:r w:rsidRPr="0068176B">
        <w:rPr>
          <w:rFonts w:ascii="Arial" w:hAnsi="Arial" w:cs="Arial"/>
          <w:sz w:val="22"/>
          <w:szCs w:val="22"/>
        </w:rPr>
        <w:t xml:space="preserve"> </w:t>
      </w:r>
      <w:r>
        <w:rPr>
          <w:rFonts w:ascii="Arial" w:hAnsi="Arial" w:cs="Arial"/>
          <w:sz w:val="22"/>
          <w:szCs w:val="22"/>
        </w:rPr>
        <w:t>-</w:t>
      </w:r>
      <w:r w:rsidRPr="0068176B">
        <w:rPr>
          <w:rFonts w:ascii="Arial" w:hAnsi="Arial" w:cs="Arial"/>
          <w:sz w:val="22"/>
          <w:szCs w:val="22"/>
        </w:rPr>
        <w:t xml:space="preserve"> </w:t>
      </w:r>
      <w:r>
        <w:rPr>
          <w:rFonts w:ascii="Arial" w:hAnsi="Arial" w:cs="Arial"/>
          <w:sz w:val="22"/>
          <w:szCs w:val="22"/>
        </w:rPr>
        <w:t>2,8</w:t>
      </w:r>
      <w:r w:rsidRPr="0068176B">
        <w:rPr>
          <w:rFonts w:ascii="Arial" w:hAnsi="Arial" w:cs="Arial"/>
          <w:sz w:val="22"/>
          <w:szCs w:val="22"/>
        </w:rPr>
        <w:t xml:space="preserve"> tis. ha)</w:t>
      </w:r>
      <w:r>
        <w:rPr>
          <w:rFonts w:ascii="Arial" w:hAnsi="Arial" w:cs="Arial"/>
          <w:sz w:val="22"/>
          <w:szCs w:val="22"/>
        </w:rPr>
        <w:t>, je však potřeba doplnit, že téměř 12 tis. ha pochází z okresu Jeseník, zatímco jinde v republice je stav srovnatelný s předchozími lety</w:t>
      </w:r>
      <w:r w:rsidRPr="0068176B">
        <w:rPr>
          <w:rFonts w:ascii="Arial" w:hAnsi="Arial" w:cs="Arial"/>
          <w:sz w:val="22"/>
          <w:szCs w:val="22"/>
        </w:rPr>
        <w:t xml:space="preserve">. Za účelem zamezení </w:t>
      </w:r>
      <w:proofErr w:type="spellStart"/>
      <w:r w:rsidRPr="0068176B">
        <w:rPr>
          <w:rFonts w:ascii="Arial" w:hAnsi="Arial" w:cs="Arial"/>
          <w:sz w:val="22"/>
          <w:szCs w:val="22"/>
        </w:rPr>
        <w:t>žírů</w:t>
      </w:r>
      <w:proofErr w:type="spellEnd"/>
      <w:r w:rsidRPr="0068176B">
        <w:rPr>
          <w:rFonts w:ascii="Arial" w:hAnsi="Arial" w:cs="Arial"/>
          <w:sz w:val="22"/>
          <w:szCs w:val="22"/>
        </w:rPr>
        <w:t xml:space="preserve"> </w:t>
      </w:r>
      <w:proofErr w:type="spellStart"/>
      <w:r w:rsidRPr="0068176B">
        <w:rPr>
          <w:rFonts w:ascii="Arial" w:hAnsi="Arial" w:cs="Arial"/>
          <w:sz w:val="22"/>
          <w:szCs w:val="22"/>
        </w:rPr>
        <w:t>klikoroha</w:t>
      </w:r>
      <w:proofErr w:type="spellEnd"/>
      <w:r w:rsidRPr="0068176B">
        <w:rPr>
          <w:rFonts w:ascii="Arial" w:hAnsi="Arial" w:cs="Arial"/>
          <w:sz w:val="22"/>
          <w:szCs w:val="22"/>
        </w:rPr>
        <w:t xml:space="preserve"> bylo preventivně či kurativně ošetřeno </w:t>
      </w:r>
      <w:r>
        <w:rPr>
          <w:rFonts w:ascii="Arial" w:hAnsi="Arial" w:cs="Arial"/>
          <w:sz w:val="22"/>
          <w:szCs w:val="22"/>
        </w:rPr>
        <w:t>cca 21</w:t>
      </w:r>
      <w:r w:rsidRPr="0068176B">
        <w:rPr>
          <w:rFonts w:ascii="Arial" w:hAnsi="Arial" w:cs="Arial"/>
          <w:sz w:val="22"/>
          <w:szCs w:val="22"/>
        </w:rPr>
        <w:t xml:space="preserve"> tis. ha (201</w:t>
      </w:r>
      <w:r>
        <w:rPr>
          <w:rFonts w:ascii="Arial" w:hAnsi="Arial" w:cs="Arial"/>
          <w:sz w:val="22"/>
          <w:szCs w:val="22"/>
        </w:rPr>
        <w:t>7</w:t>
      </w:r>
      <w:r w:rsidRPr="0068176B">
        <w:rPr>
          <w:rFonts w:ascii="Arial" w:hAnsi="Arial" w:cs="Arial"/>
          <w:sz w:val="22"/>
          <w:szCs w:val="22"/>
        </w:rPr>
        <w:t xml:space="preserve"> - </w:t>
      </w:r>
      <w:r>
        <w:rPr>
          <w:rFonts w:ascii="Arial" w:hAnsi="Arial" w:cs="Arial"/>
          <w:sz w:val="22"/>
          <w:szCs w:val="22"/>
        </w:rPr>
        <w:t>cca 9,1</w:t>
      </w:r>
      <w:r w:rsidRPr="0068176B">
        <w:rPr>
          <w:rFonts w:ascii="Arial" w:hAnsi="Arial" w:cs="Arial"/>
          <w:sz w:val="22"/>
          <w:szCs w:val="22"/>
        </w:rPr>
        <w:t xml:space="preserve"> tis. ha) </w:t>
      </w:r>
      <w:r>
        <w:rPr>
          <w:rFonts w:ascii="Arial" w:hAnsi="Arial" w:cs="Arial"/>
          <w:sz w:val="22"/>
          <w:szCs w:val="22"/>
        </w:rPr>
        <w:t xml:space="preserve">jehličnatých </w:t>
      </w:r>
      <w:r w:rsidRPr="0068176B">
        <w:rPr>
          <w:rFonts w:ascii="Arial" w:hAnsi="Arial" w:cs="Arial"/>
          <w:sz w:val="22"/>
          <w:szCs w:val="22"/>
        </w:rPr>
        <w:t xml:space="preserve">výsadeb. Výskyt </w:t>
      </w:r>
      <w:proofErr w:type="spellStart"/>
      <w:r w:rsidRPr="0068176B">
        <w:rPr>
          <w:rFonts w:ascii="Arial" w:hAnsi="Arial" w:cs="Arial"/>
          <w:sz w:val="22"/>
          <w:szCs w:val="22"/>
        </w:rPr>
        <w:t>klikoroha</w:t>
      </w:r>
      <w:proofErr w:type="spellEnd"/>
      <w:r w:rsidRPr="0068176B">
        <w:rPr>
          <w:rFonts w:ascii="Arial" w:hAnsi="Arial" w:cs="Arial"/>
          <w:sz w:val="22"/>
          <w:szCs w:val="22"/>
        </w:rPr>
        <w:t xml:space="preserve"> byl </w:t>
      </w:r>
      <w:r>
        <w:rPr>
          <w:rFonts w:ascii="Arial" w:hAnsi="Arial" w:cs="Arial"/>
          <w:sz w:val="22"/>
          <w:szCs w:val="22"/>
        </w:rPr>
        <w:t>v uplynulém roce více vyrovnaný mezi západní a východní polovinou země</w:t>
      </w:r>
      <w:r w:rsidRPr="0068176B">
        <w:rPr>
          <w:rFonts w:ascii="Arial" w:hAnsi="Arial" w:cs="Arial"/>
          <w:sz w:val="22"/>
          <w:szCs w:val="22"/>
        </w:rPr>
        <w:t xml:space="preserve">. Z regionálního hlediska bylo nejvíce poškozeno území kraje </w:t>
      </w:r>
      <w:r w:rsidRPr="00257B18">
        <w:rPr>
          <w:rFonts w:ascii="Arial" w:hAnsi="Arial" w:cs="Arial"/>
          <w:sz w:val="22"/>
          <w:szCs w:val="22"/>
        </w:rPr>
        <w:t>Olomoucké</w:t>
      </w:r>
      <w:r>
        <w:rPr>
          <w:rFonts w:ascii="Arial" w:hAnsi="Arial" w:cs="Arial"/>
          <w:sz w:val="22"/>
          <w:szCs w:val="22"/>
        </w:rPr>
        <w:t>ho</w:t>
      </w:r>
      <w:r w:rsidRPr="00257B18">
        <w:rPr>
          <w:rFonts w:ascii="Arial" w:hAnsi="Arial" w:cs="Arial"/>
          <w:sz w:val="22"/>
          <w:szCs w:val="22"/>
        </w:rPr>
        <w:t xml:space="preserve"> (cca </w:t>
      </w:r>
      <w:r>
        <w:rPr>
          <w:rFonts w:ascii="Arial" w:hAnsi="Arial" w:cs="Arial"/>
          <w:sz w:val="22"/>
          <w:szCs w:val="22"/>
        </w:rPr>
        <w:t>13 0</w:t>
      </w:r>
      <w:r w:rsidRPr="00257B18">
        <w:rPr>
          <w:rFonts w:ascii="Arial" w:hAnsi="Arial" w:cs="Arial"/>
          <w:sz w:val="22"/>
          <w:szCs w:val="22"/>
        </w:rPr>
        <w:t>00 ha), následovaly kraje Zlínský (cca</w:t>
      </w:r>
      <w:r w:rsidR="006E76FB">
        <w:rPr>
          <w:rFonts w:ascii="Arial" w:hAnsi="Arial" w:cs="Arial"/>
          <w:sz w:val="22"/>
          <w:szCs w:val="22"/>
        </w:rPr>
        <w:t> </w:t>
      </w:r>
      <w:r>
        <w:rPr>
          <w:rFonts w:ascii="Arial" w:hAnsi="Arial" w:cs="Arial"/>
          <w:sz w:val="22"/>
          <w:szCs w:val="22"/>
        </w:rPr>
        <w:t>486</w:t>
      </w:r>
      <w:r w:rsidR="006E76FB">
        <w:rPr>
          <w:rFonts w:ascii="Arial" w:hAnsi="Arial" w:cs="Arial"/>
          <w:sz w:val="22"/>
          <w:szCs w:val="22"/>
        </w:rPr>
        <w:t> </w:t>
      </w:r>
      <w:r w:rsidRPr="00257B18">
        <w:rPr>
          <w:rFonts w:ascii="Arial" w:hAnsi="Arial" w:cs="Arial"/>
          <w:sz w:val="22"/>
          <w:szCs w:val="22"/>
        </w:rPr>
        <w:t xml:space="preserve">ha), Středočeský (cca </w:t>
      </w:r>
      <w:r w:rsidRPr="00796997">
        <w:rPr>
          <w:rFonts w:ascii="Arial" w:hAnsi="Arial" w:cs="Arial"/>
          <w:sz w:val="22"/>
          <w:szCs w:val="22"/>
        </w:rPr>
        <w:t>457 ha), Jihočeský (cca 447 ha) a Královéhradecký (cca</w:t>
      </w:r>
      <w:r w:rsidR="007D5DFF">
        <w:rPr>
          <w:rFonts w:ascii="Arial" w:hAnsi="Arial" w:cs="Arial"/>
          <w:sz w:val="22"/>
          <w:szCs w:val="22"/>
        </w:rPr>
        <w:t> </w:t>
      </w:r>
      <w:r w:rsidRPr="00796997">
        <w:rPr>
          <w:rFonts w:ascii="Arial" w:hAnsi="Arial" w:cs="Arial"/>
          <w:sz w:val="22"/>
          <w:szCs w:val="22"/>
        </w:rPr>
        <w:t>429</w:t>
      </w:r>
      <w:r w:rsidR="00796997">
        <w:rPr>
          <w:rFonts w:ascii="Arial" w:hAnsi="Arial" w:cs="Arial"/>
          <w:sz w:val="22"/>
          <w:szCs w:val="22"/>
        </w:rPr>
        <w:t> </w:t>
      </w:r>
      <w:r w:rsidRPr="00796997">
        <w:rPr>
          <w:rFonts w:ascii="Arial" w:hAnsi="Arial" w:cs="Arial"/>
          <w:sz w:val="22"/>
          <w:szCs w:val="22"/>
        </w:rPr>
        <w:t>ha).</w:t>
      </w:r>
      <w:r w:rsidRPr="00257B18">
        <w:rPr>
          <w:rFonts w:ascii="Arial" w:hAnsi="Arial" w:cs="Arial"/>
          <w:sz w:val="22"/>
          <w:szCs w:val="22"/>
        </w:rPr>
        <w:t xml:space="preserve"> </w:t>
      </w:r>
    </w:p>
    <w:p w:rsidR="00AB504A" w:rsidRDefault="00AB504A" w:rsidP="007C73FF">
      <w:pPr>
        <w:pStyle w:val="bnodstavec1sloupec"/>
        <w:ind w:firstLine="0"/>
        <w:rPr>
          <w:rFonts w:ascii="Arial" w:hAnsi="Arial" w:cs="Arial"/>
          <w:sz w:val="22"/>
          <w:szCs w:val="22"/>
        </w:rPr>
      </w:pPr>
    </w:p>
    <w:p w:rsidR="00AB504A" w:rsidRPr="0068176B" w:rsidRDefault="00AB504A" w:rsidP="007C73FF">
      <w:pPr>
        <w:pStyle w:val="bnodstavec1sloupec"/>
        <w:ind w:firstLine="0"/>
        <w:rPr>
          <w:rFonts w:ascii="Arial" w:hAnsi="Arial" w:cs="Arial"/>
          <w:sz w:val="22"/>
          <w:szCs w:val="22"/>
        </w:rPr>
      </w:pPr>
    </w:p>
    <w:p w:rsidR="00F7209C" w:rsidRPr="0068176B" w:rsidRDefault="00F7209C" w:rsidP="007C73FF">
      <w:pPr>
        <w:spacing w:after="0" w:line="240" w:lineRule="auto"/>
        <w:jc w:val="both"/>
        <w:rPr>
          <w:rFonts w:ascii="Arial" w:hAnsi="Arial" w:cs="Arial"/>
        </w:rPr>
      </w:pPr>
      <w:r>
        <w:rPr>
          <w:rFonts w:ascii="Arial" w:hAnsi="Arial" w:cs="Arial"/>
        </w:rPr>
        <w:t>P</w:t>
      </w:r>
      <w:r w:rsidRPr="00D3327F">
        <w:rPr>
          <w:rFonts w:ascii="Arial" w:hAnsi="Arial" w:cs="Arial"/>
        </w:rPr>
        <w:t xml:space="preserve">oškození kultur ponravami chroustů </w:t>
      </w:r>
      <w:r>
        <w:rPr>
          <w:rFonts w:ascii="Arial" w:hAnsi="Arial" w:cs="Arial"/>
        </w:rPr>
        <w:t xml:space="preserve">jde na vrub </w:t>
      </w:r>
      <w:r w:rsidRPr="00D3327F">
        <w:rPr>
          <w:rFonts w:ascii="Arial" w:hAnsi="Arial" w:cs="Arial"/>
        </w:rPr>
        <w:t xml:space="preserve">především chrousta </w:t>
      </w:r>
      <w:proofErr w:type="spellStart"/>
      <w:r w:rsidRPr="00D3327F">
        <w:rPr>
          <w:rFonts w:ascii="Arial" w:hAnsi="Arial" w:cs="Arial"/>
        </w:rPr>
        <w:t>maďalového</w:t>
      </w:r>
      <w:proofErr w:type="spellEnd"/>
      <w:r w:rsidRPr="00D3327F">
        <w:rPr>
          <w:rFonts w:ascii="Arial" w:hAnsi="Arial" w:cs="Arial"/>
        </w:rPr>
        <w:t xml:space="preserve"> </w:t>
      </w:r>
      <w:r>
        <w:rPr>
          <w:rFonts w:ascii="Arial" w:hAnsi="Arial" w:cs="Arial"/>
        </w:rPr>
        <w:t>(</w:t>
      </w:r>
      <w:proofErr w:type="spellStart"/>
      <w:r w:rsidRPr="00C3273F">
        <w:rPr>
          <w:rFonts w:ascii="Arial" w:hAnsi="Arial" w:cs="Arial"/>
          <w:i/>
        </w:rPr>
        <w:t>Melolontha</w:t>
      </w:r>
      <w:proofErr w:type="spellEnd"/>
      <w:r w:rsidRPr="00C3273F">
        <w:rPr>
          <w:rFonts w:ascii="Arial" w:hAnsi="Arial" w:cs="Arial"/>
          <w:i/>
        </w:rPr>
        <w:t xml:space="preserve"> </w:t>
      </w:r>
      <w:proofErr w:type="spellStart"/>
      <w:r w:rsidRPr="00C3273F">
        <w:rPr>
          <w:rFonts w:ascii="Arial" w:hAnsi="Arial" w:cs="Arial"/>
          <w:i/>
        </w:rPr>
        <w:t>hippocastani</w:t>
      </w:r>
      <w:proofErr w:type="spellEnd"/>
      <w:r w:rsidRPr="00D3327F">
        <w:rPr>
          <w:rFonts w:ascii="Arial" w:hAnsi="Arial" w:cs="Arial"/>
        </w:rPr>
        <w:t>).</w:t>
      </w:r>
      <w:r>
        <w:rPr>
          <w:rFonts w:ascii="Arial" w:hAnsi="Arial" w:cs="Arial"/>
        </w:rPr>
        <w:t xml:space="preserve"> </w:t>
      </w:r>
      <w:r w:rsidRPr="00D3327F">
        <w:rPr>
          <w:rFonts w:ascii="Arial" w:hAnsi="Arial" w:cs="Arial"/>
        </w:rPr>
        <w:t>Poškození je v Česku vázáno pouze na nejteplejší</w:t>
      </w:r>
      <w:r>
        <w:rPr>
          <w:rFonts w:ascii="Arial" w:hAnsi="Arial" w:cs="Arial"/>
        </w:rPr>
        <w:t xml:space="preserve"> </w:t>
      </w:r>
      <w:r w:rsidRPr="00D3327F">
        <w:rPr>
          <w:rFonts w:ascii="Arial" w:hAnsi="Arial" w:cs="Arial"/>
        </w:rPr>
        <w:t>oblasti Čech a</w:t>
      </w:r>
      <w:r w:rsidR="006E76FB">
        <w:rPr>
          <w:rFonts w:ascii="Arial" w:hAnsi="Arial" w:cs="Arial"/>
        </w:rPr>
        <w:t> </w:t>
      </w:r>
      <w:r w:rsidRPr="00D3327F">
        <w:rPr>
          <w:rFonts w:ascii="Arial" w:hAnsi="Arial" w:cs="Arial"/>
        </w:rPr>
        <w:t>Moravy (kraje Středočeský, Pardubický, Královéhradecký</w:t>
      </w:r>
      <w:r>
        <w:rPr>
          <w:rFonts w:ascii="Arial" w:hAnsi="Arial" w:cs="Arial"/>
        </w:rPr>
        <w:t xml:space="preserve"> </w:t>
      </w:r>
      <w:r w:rsidRPr="00D3327F">
        <w:rPr>
          <w:rFonts w:ascii="Arial" w:hAnsi="Arial" w:cs="Arial"/>
        </w:rPr>
        <w:t>a Jihomoravský), kde se na písčitých půdách</w:t>
      </w:r>
      <w:r>
        <w:rPr>
          <w:rFonts w:ascii="Arial" w:hAnsi="Arial" w:cs="Arial"/>
        </w:rPr>
        <w:t xml:space="preserve"> </w:t>
      </w:r>
      <w:r w:rsidRPr="00D3327F">
        <w:rPr>
          <w:rFonts w:ascii="Arial" w:hAnsi="Arial" w:cs="Arial"/>
        </w:rPr>
        <w:t>v borových oblastech nížin středního a východního Polabí</w:t>
      </w:r>
      <w:r>
        <w:rPr>
          <w:rFonts w:ascii="Arial" w:hAnsi="Arial" w:cs="Arial"/>
        </w:rPr>
        <w:t xml:space="preserve"> </w:t>
      </w:r>
      <w:r w:rsidRPr="00D3327F">
        <w:rPr>
          <w:rFonts w:ascii="Arial" w:hAnsi="Arial" w:cs="Arial"/>
        </w:rPr>
        <w:t>a dolního Pomoraví tento druh přemnožuje. V roce 201</w:t>
      </w:r>
      <w:r>
        <w:rPr>
          <w:rFonts w:ascii="Arial" w:hAnsi="Arial" w:cs="Arial"/>
        </w:rPr>
        <w:t xml:space="preserve">8 </w:t>
      </w:r>
      <w:r w:rsidRPr="00D3327F">
        <w:rPr>
          <w:rFonts w:ascii="Arial" w:hAnsi="Arial" w:cs="Arial"/>
        </w:rPr>
        <w:t xml:space="preserve">bylo poškození výsadeb a </w:t>
      </w:r>
      <w:r>
        <w:rPr>
          <w:rFonts w:ascii="Arial" w:hAnsi="Arial" w:cs="Arial"/>
        </w:rPr>
        <w:t>kultur evidováno na ploše cca 85 ha (2017 -</w:t>
      </w:r>
      <w:r w:rsidRPr="00D3327F">
        <w:rPr>
          <w:rFonts w:ascii="Arial" w:hAnsi="Arial" w:cs="Arial"/>
        </w:rPr>
        <w:t xml:space="preserve"> cca </w:t>
      </w:r>
      <w:r>
        <w:rPr>
          <w:rFonts w:ascii="Arial" w:hAnsi="Arial" w:cs="Arial"/>
        </w:rPr>
        <w:t>115</w:t>
      </w:r>
      <w:r w:rsidRPr="00D3327F">
        <w:rPr>
          <w:rFonts w:ascii="Arial" w:hAnsi="Arial" w:cs="Arial"/>
        </w:rPr>
        <w:t xml:space="preserve"> ha)</w:t>
      </w:r>
      <w:r>
        <w:rPr>
          <w:rFonts w:ascii="Arial" w:hAnsi="Arial" w:cs="Arial"/>
        </w:rPr>
        <w:t>,</w:t>
      </w:r>
      <w:r w:rsidRPr="00D3327F">
        <w:rPr>
          <w:rFonts w:ascii="Arial" w:hAnsi="Arial" w:cs="Arial"/>
        </w:rPr>
        <w:t xml:space="preserve"> </w:t>
      </w:r>
      <w:r w:rsidRPr="001E6784">
        <w:rPr>
          <w:rFonts w:ascii="Arial" w:hAnsi="Arial" w:cs="Arial"/>
        </w:rPr>
        <w:t>nejvíce na území Jihomoravského kraje, okresu Hodonín. Lokalizace vykázané poškozené plochy souvisí s vývojem ponrav v půdě, kdy v kalamitní oblasti na jihovýchodní Moravě v roce 2018 působily poškození ponravy posledního instaru, zatímco ve středních a východních Čechách tento instar počínal žír až v druhé polovině roku.</w:t>
      </w:r>
      <w:r>
        <w:rPr>
          <w:rFonts w:ascii="Arial" w:hAnsi="Arial" w:cs="Arial"/>
        </w:rPr>
        <w:t xml:space="preserve"> </w:t>
      </w:r>
      <w:r w:rsidRPr="001E6784">
        <w:rPr>
          <w:rFonts w:ascii="Arial" w:hAnsi="Arial" w:cs="Arial"/>
        </w:rPr>
        <w:t>V roce 2019 lze očekávat významný nárůst poškození v oblasti středních a východních Čech (Polabí), kde začnou žír uskutečňovat ponravy posledního instaru (kalamitní rojení brouků zde dominantně proběhne v roce 2020).</w:t>
      </w:r>
    </w:p>
    <w:p w:rsidR="00F7209C" w:rsidRDefault="00F7209C" w:rsidP="007C73FF">
      <w:pPr>
        <w:spacing w:after="0" w:line="240" w:lineRule="auto"/>
        <w:jc w:val="both"/>
        <w:rPr>
          <w:rFonts w:ascii="Arial" w:hAnsi="Arial" w:cs="Arial"/>
          <w:highlight w:val="cyan"/>
        </w:rPr>
      </w:pPr>
    </w:p>
    <w:p w:rsidR="00253B81" w:rsidRDefault="00253B81" w:rsidP="007C73FF">
      <w:pPr>
        <w:spacing w:after="0" w:line="240" w:lineRule="auto"/>
        <w:jc w:val="both"/>
        <w:rPr>
          <w:rFonts w:ascii="Arial" w:hAnsi="Arial" w:cs="Arial"/>
          <w:highlight w:val="cyan"/>
        </w:rPr>
      </w:pPr>
    </w:p>
    <w:p w:rsidR="000A404C" w:rsidRDefault="000A404C" w:rsidP="007C73FF">
      <w:pPr>
        <w:spacing w:after="0" w:line="240" w:lineRule="auto"/>
        <w:jc w:val="both"/>
        <w:rPr>
          <w:rFonts w:ascii="Arial" w:hAnsi="Arial" w:cs="Arial"/>
          <w:highlight w:val="cyan"/>
        </w:rPr>
      </w:pPr>
    </w:p>
    <w:p w:rsidR="000A404C" w:rsidRDefault="000A404C" w:rsidP="007C73FF">
      <w:pPr>
        <w:spacing w:after="0" w:line="240" w:lineRule="auto"/>
        <w:jc w:val="both"/>
        <w:rPr>
          <w:rFonts w:ascii="Arial" w:hAnsi="Arial" w:cs="Arial"/>
          <w:highlight w:val="cyan"/>
        </w:rPr>
      </w:pPr>
    </w:p>
    <w:p w:rsidR="000A404C" w:rsidRDefault="000A404C" w:rsidP="007C73FF">
      <w:pPr>
        <w:spacing w:after="0" w:line="240" w:lineRule="auto"/>
        <w:jc w:val="both"/>
        <w:rPr>
          <w:rFonts w:ascii="Arial" w:hAnsi="Arial" w:cs="Arial"/>
          <w:highlight w:val="cyan"/>
        </w:rPr>
      </w:pPr>
    </w:p>
    <w:p w:rsidR="000A404C" w:rsidRPr="0068176B" w:rsidRDefault="000A404C" w:rsidP="007C73FF">
      <w:pPr>
        <w:spacing w:after="0" w:line="240" w:lineRule="auto"/>
        <w:jc w:val="both"/>
        <w:rPr>
          <w:rFonts w:ascii="Arial" w:hAnsi="Arial" w:cs="Arial"/>
          <w:highlight w:val="cyan"/>
        </w:rPr>
      </w:pPr>
    </w:p>
    <w:p w:rsidR="006E76FB" w:rsidRDefault="00F7209C" w:rsidP="007C73FF">
      <w:pPr>
        <w:spacing w:after="0" w:line="240" w:lineRule="auto"/>
        <w:jc w:val="both"/>
        <w:rPr>
          <w:rFonts w:ascii="Arial" w:hAnsi="Arial" w:cs="Arial"/>
          <w:b/>
        </w:rPr>
      </w:pPr>
      <w:r w:rsidRPr="007568E6">
        <w:rPr>
          <w:rFonts w:ascii="Arial" w:hAnsi="Arial" w:cs="Arial"/>
          <w:b/>
        </w:rPr>
        <w:t xml:space="preserve">Graf </w:t>
      </w:r>
      <w:r w:rsidRPr="007568E6">
        <w:rPr>
          <w:rFonts w:ascii="Arial" w:hAnsi="Arial" w:cs="Arial"/>
          <w:b/>
          <w:bCs/>
        </w:rPr>
        <w:t>1.6.3</w:t>
      </w:r>
      <w:r w:rsidRPr="007568E6">
        <w:rPr>
          <w:rFonts w:ascii="Arial" w:hAnsi="Arial" w:cs="Arial"/>
          <w:b/>
        </w:rPr>
        <w:t>.2.3</w:t>
      </w:r>
      <w:r w:rsidRPr="007568E6">
        <w:rPr>
          <w:rFonts w:ascii="Arial" w:hAnsi="Arial" w:cs="Arial"/>
          <w:b/>
        </w:rPr>
        <w:tab/>
      </w:r>
    </w:p>
    <w:p w:rsidR="00F7209C" w:rsidRDefault="00F7209C" w:rsidP="007C73FF">
      <w:pPr>
        <w:spacing w:after="0" w:line="240" w:lineRule="auto"/>
        <w:jc w:val="both"/>
        <w:rPr>
          <w:rFonts w:asciiTheme="majorHAnsi" w:hAnsiTheme="majorHAnsi" w:cstheme="majorHAnsi"/>
          <w:b/>
        </w:rPr>
      </w:pPr>
      <w:r w:rsidRPr="007568E6">
        <w:rPr>
          <w:rFonts w:ascii="Arial" w:hAnsi="Arial" w:cs="Arial"/>
          <w:b/>
        </w:rPr>
        <w:t xml:space="preserve">Evidovaný výskyt </w:t>
      </w:r>
      <w:proofErr w:type="spellStart"/>
      <w:r w:rsidR="00B602B7">
        <w:rPr>
          <w:rFonts w:ascii="Arial" w:hAnsi="Arial" w:cs="Arial"/>
          <w:b/>
        </w:rPr>
        <w:t>klikoroha</w:t>
      </w:r>
      <w:proofErr w:type="spellEnd"/>
      <w:r w:rsidR="00B602B7">
        <w:rPr>
          <w:rFonts w:ascii="Arial" w:hAnsi="Arial" w:cs="Arial"/>
          <w:b/>
        </w:rPr>
        <w:t xml:space="preserve"> borového v letech 2007</w:t>
      </w:r>
      <w:r w:rsidRPr="007568E6">
        <w:rPr>
          <w:rFonts w:ascii="Arial" w:hAnsi="Arial" w:cs="Arial"/>
          <w:b/>
        </w:rPr>
        <w:t xml:space="preserve"> až 2018</w:t>
      </w:r>
      <w:r w:rsidR="00903726">
        <w:rPr>
          <w:rFonts w:ascii="Arial" w:hAnsi="Arial" w:cs="Arial"/>
          <w:b/>
        </w:rPr>
        <w:t xml:space="preserve"> </w:t>
      </w:r>
      <w:r w:rsidR="00746333">
        <w:rPr>
          <w:rFonts w:asciiTheme="majorHAnsi" w:hAnsiTheme="majorHAnsi" w:cstheme="majorHAnsi"/>
          <w:b/>
        </w:rPr>
        <w:t>(</w:t>
      </w:r>
      <w:r w:rsidR="00903726" w:rsidRPr="00903726">
        <w:rPr>
          <w:rFonts w:asciiTheme="majorHAnsi" w:hAnsiTheme="majorHAnsi" w:cstheme="majorHAnsi"/>
          <w:b/>
        </w:rPr>
        <w:t>tis. ha)</w:t>
      </w:r>
    </w:p>
    <w:p w:rsidR="00F7209C" w:rsidRPr="007568E6" w:rsidRDefault="00B602B7" w:rsidP="007C73FF">
      <w:pPr>
        <w:spacing w:after="0" w:line="240" w:lineRule="auto"/>
        <w:jc w:val="both"/>
        <w:rPr>
          <w:rFonts w:ascii="Arial" w:hAnsi="Arial" w:cs="Arial"/>
        </w:rPr>
      </w:pPr>
      <w:r>
        <w:rPr>
          <w:noProof/>
          <w:lang w:eastAsia="cs-CZ"/>
        </w:rPr>
        <w:drawing>
          <wp:inline distT="0" distB="0" distL="0" distR="0" wp14:anchorId="016F0E4D" wp14:editId="1B5FB601">
            <wp:extent cx="5760720" cy="3570155"/>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F7209C" w:rsidRPr="007568E6">
        <w:rPr>
          <w:rFonts w:ascii="Arial" w:hAnsi="Arial" w:cs="Arial"/>
          <w:b/>
        </w:rPr>
        <w:t xml:space="preserve">Pramen: </w:t>
      </w:r>
      <w:r w:rsidR="00F7209C" w:rsidRPr="007568E6">
        <w:rPr>
          <w:rFonts w:ascii="Arial" w:hAnsi="Arial" w:cs="Arial"/>
        </w:rPr>
        <w:t>VÚLHM</w:t>
      </w:r>
    </w:p>
    <w:p w:rsidR="000F07BD" w:rsidRDefault="000F07BD" w:rsidP="007C73FF">
      <w:pPr>
        <w:spacing w:after="0" w:line="240" w:lineRule="auto"/>
        <w:jc w:val="both"/>
        <w:rPr>
          <w:rFonts w:ascii="Arial" w:hAnsi="Arial" w:cs="Arial"/>
          <w:i/>
          <w:highlight w:val="yellow"/>
        </w:rPr>
      </w:pPr>
    </w:p>
    <w:p w:rsidR="00253B81" w:rsidRDefault="00253B81" w:rsidP="007C73FF">
      <w:pPr>
        <w:spacing w:after="0" w:line="240" w:lineRule="auto"/>
        <w:jc w:val="both"/>
        <w:rPr>
          <w:rFonts w:ascii="Arial" w:hAnsi="Arial" w:cs="Arial"/>
          <w:i/>
          <w:highlight w:val="yellow"/>
        </w:rPr>
      </w:pPr>
    </w:p>
    <w:p w:rsidR="006E76FB" w:rsidRDefault="00F7209C" w:rsidP="007C73FF">
      <w:pPr>
        <w:spacing w:after="0" w:line="240" w:lineRule="auto"/>
        <w:jc w:val="both"/>
        <w:rPr>
          <w:rFonts w:ascii="Arial" w:hAnsi="Arial" w:cs="Arial"/>
          <w:b/>
        </w:rPr>
      </w:pPr>
      <w:r w:rsidRPr="00B61E68">
        <w:rPr>
          <w:rFonts w:ascii="Arial" w:hAnsi="Arial" w:cs="Arial"/>
          <w:b/>
        </w:rPr>
        <w:t xml:space="preserve">Mapa </w:t>
      </w:r>
      <w:r w:rsidRPr="00B61E68">
        <w:rPr>
          <w:rFonts w:ascii="Arial" w:hAnsi="Arial" w:cs="Arial"/>
          <w:b/>
          <w:bCs/>
        </w:rPr>
        <w:t>1.6.3</w:t>
      </w:r>
      <w:r w:rsidR="00672F1D">
        <w:rPr>
          <w:rFonts w:ascii="Arial" w:hAnsi="Arial" w:cs="Arial"/>
          <w:b/>
        </w:rPr>
        <w:t>.2.3</w:t>
      </w:r>
    </w:p>
    <w:p w:rsidR="00F7209C" w:rsidRPr="00B61E68" w:rsidRDefault="00F7209C" w:rsidP="007C73FF">
      <w:pPr>
        <w:spacing w:after="0" w:line="240" w:lineRule="auto"/>
        <w:jc w:val="both"/>
        <w:rPr>
          <w:rFonts w:ascii="Arial" w:hAnsi="Arial" w:cs="Arial"/>
          <w:b/>
        </w:rPr>
      </w:pPr>
      <w:r w:rsidRPr="00B61E68">
        <w:rPr>
          <w:rFonts w:ascii="Arial" w:hAnsi="Arial" w:cs="Arial"/>
          <w:b/>
        </w:rPr>
        <w:t xml:space="preserve">Evidovaný výskyt </w:t>
      </w:r>
      <w:proofErr w:type="spellStart"/>
      <w:r w:rsidRPr="00B61E68">
        <w:rPr>
          <w:rFonts w:ascii="Arial" w:hAnsi="Arial" w:cs="Arial"/>
          <w:b/>
        </w:rPr>
        <w:t>klikoroha</w:t>
      </w:r>
      <w:proofErr w:type="spellEnd"/>
      <w:r w:rsidRPr="00B61E68">
        <w:rPr>
          <w:rFonts w:ascii="Arial" w:hAnsi="Arial" w:cs="Arial"/>
          <w:b/>
        </w:rPr>
        <w:t xml:space="preserve"> borového </w:t>
      </w:r>
      <w:r w:rsidR="00746333">
        <w:rPr>
          <w:rFonts w:ascii="Arial" w:hAnsi="Arial" w:cs="Arial"/>
          <w:b/>
        </w:rPr>
        <w:t>(</w:t>
      </w:r>
      <w:r w:rsidR="00903726">
        <w:rPr>
          <w:rFonts w:ascii="Arial" w:hAnsi="Arial" w:cs="Arial"/>
          <w:b/>
        </w:rPr>
        <w:t>ha)</w:t>
      </w:r>
    </w:p>
    <w:p w:rsidR="00F7209C" w:rsidRPr="00A03E2F" w:rsidRDefault="00F7209C" w:rsidP="007C73FF">
      <w:pPr>
        <w:spacing w:after="0" w:line="240" w:lineRule="auto"/>
        <w:jc w:val="both"/>
        <w:rPr>
          <w:rFonts w:ascii="Arial" w:hAnsi="Arial" w:cs="Arial"/>
          <w:i/>
          <w:highlight w:val="yellow"/>
        </w:rPr>
      </w:pPr>
      <w:r>
        <w:rPr>
          <w:rFonts w:ascii="Arial" w:hAnsi="Arial" w:cs="Arial"/>
          <w:i/>
          <w:noProof/>
          <w:highlight w:val="yellow"/>
          <w:lang w:eastAsia="cs-CZ"/>
        </w:rPr>
        <w:drawing>
          <wp:inline distT="0" distB="0" distL="0" distR="0" wp14:anchorId="4ADF39E3" wp14:editId="70BC83CB">
            <wp:extent cx="5753100" cy="376237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762375"/>
                    </a:xfrm>
                    <a:prstGeom prst="rect">
                      <a:avLst/>
                    </a:prstGeom>
                    <a:noFill/>
                    <a:ln>
                      <a:noFill/>
                    </a:ln>
                  </pic:spPr>
                </pic:pic>
              </a:graphicData>
            </a:graphic>
          </wp:inline>
        </w:drawing>
      </w:r>
    </w:p>
    <w:p w:rsidR="00F7209C" w:rsidRDefault="00F7209C" w:rsidP="007C73FF">
      <w:pPr>
        <w:spacing w:after="0" w:line="240" w:lineRule="auto"/>
        <w:jc w:val="both"/>
        <w:rPr>
          <w:rFonts w:ascii="Arial" w:hAnsi="Arial" w:cs="Arial"/>
        </w:rPr>
      </w:pPr>
      <w:r w:rsidRPr="00B61E68">
        <w:rPr>
          <w:rFonts w:ascii="Arial" w:hAnsi="Arial" w:cs="Arial"/>
          <w:b/>
        </w:rPr>
        <w:t xml:space="preserve">Pramen: </w:t>
      </w:r>
      <w:r w:rsidRPr="00B61E68">
        <w:rPr>
          <w:rFonts w:ascii="Arial" w:hAnsi="Arial" w:cs="Arial"/>
        </w:rPr>
        <w:t>VÚLHM</w:t>
      </w:r>
    </w:p>
    <w:p w:rsidR="00253B81" w:rsidRDefault="00253B81" w:rsidP="007C73FF">
      <w:pPr>
        <w:spacing w:after="0" w:line="240" w:lineRule="auto"/>
        <w:jc w:val="both"/>
        <w:rPr>
          <w:rFonts w:ascii="Arial" w:hAnsi="Arial" w:cs="Arial"/>
        </w:rPr>
      </w:pPr>
    </w:p>
    <w:p w:rsidR="00253B81" w:rsidRPr="00B61E68" w:rsidRDefault="00253B81" w:rsidP="007C73FF">
      <w:pPr>
        <w:spacing w:after="0" w:line="240" w:lineRule="auto"/>
        <w:jc w:val="both"/>
        <w:rPr>
          <w:rFonts w:ascii="Arial" w:hAnsi="Arial" w:cs="Arial"/>
          <w:b/>
        </w:rPr>
      </w:pPr>
    </w:p>
    <w:p w:rsidR="00F7209C" w:rsidRPr="0068176B" w:rsidRDefault="00F7209C" w:rsidP="007C73FF">
      <w:pPr>
        <w:spacing w:after="0" w:line="240" w:lineRule="auto"/>
        <w:jc w:val="both"/>
        <w:rPr>
          <w:rFonts w:ascii="Arial" w:hAnsi="Arial" w:cs="Arial"/>
          <w:b/>
          <w:bCs/>
        </w:rPr>
      </w:pPr>
      <w:r w:rsidRPr="0068176B">
        <w:rPr>
          <w:rFonts w:ascii="Arial" w:hAnsi="Arial" w:cs="Arial"/>
          <w:b/>
          <w:bCs/>
        </w:rPr>
        <w:t>Hlodavci</w:t>
      </w:r>
    </w:p>
    <w:p w:rsidR="00F7209C" w:rsidRPr="0068176B" w:rsidRDefault="00F7209C" w:rsidP="00F93350">
      <w:pPr>
        <w:pStyle w:val="bnodstavec1sloupec"/>
        <w:ind w:firstLine="0"/>
        <w:rPr>
          <w:rFonts w:ascii="Arial" w:hAnsi="Arial" w:cs="Arial"/>
          <w:highlight w:val="cyan"/>
        </w:rPr>
      </w:pPr>
      <w:r w:rsidRPr="0068176B">
        <w:rPr>
          <w:rFonts w:ascii="Arial" w:hAnsi="Arial" w:cs="Arial"/>
          <w:sz w:val="22"/>
          <w:szCs w:val="22"/>
        </w:rPr>
        <w:t>Výskyt poškození výsadeb a kultur drobnými hlodavci byl v </w:t>
      </w:r>
      <w:r>
        <w:rPr>
          <w:rFonts w:ascii="Arial" w:hAnsi="Arial" w:cs="Arial"/>
          <w:sz w:val="22"/>
          <w:szCs w:val="22"/>
        </w:rPr>
        <w:t>roce 2018</w:t>
      </w:r>
      <w:r w:rsidRPr="0068176B">
        <w:rPr>
          <w:rFonts w:ascii="Arial" w:hAnsi="Arial" w:cs="Arial"/>
          <w:sz w:val="22"/>
          <w:szCs w:val="22"/>
        </w:rPr>
        <w:t xml:space="preserve"> zaznamenán na celkové rozloze přibližně </w:t>
      </w:r>
      <w:r>
        <w:rPr>
          <w:rFonts w:ascii="Arial" w:hAnsi="Arial" w:cs="Arial"/>
          <w:sz w:val="22"/>
          <w:szCs w:val="22"/>
        </w:rPr>
        <w:t>630 ha</w:t>
      </w:r>
      <w:r w:rsidRPr="0068176B">
        <w:rPr>
          <w:rFonts w:ascii="Arial" w:hAnsi="Arial" w:cs="Arial"/>
          <w:sz w:val="22"/>
          <w:szCs w:val="22"/>
        </w:rPr>
        <w:t xml:space="preserve">, což představuje </w:t>
      </w:r>
      <w:r>
        <w:rPr>
          <w:rFonts w:ascii="Arial" w:hAnsi="Arial" w:cs="Arial"/>
          <w:sz w:val="22"/>
          <w:szCs w:val="22"/>
        </w:rPr>
        <w:t>obdobný rozsah jako v roce</w:t>
      </w:r>
      <w:r w:rsidRPr="0068176B">
        <w:rPr>
          <w:rFonts w:ascii="Arial" w:hAnsi="Arial" w:cs="Arial"/>
          <w:sz w:val="22"/>
          <w:szCs w:val="22"/>
        </w:rPr>
        <w:t xml:space="preserve"> 201</w:t>
      </w:r>
      <w:r>
        <w:rPr>
          <w:rFonts w:ascii="Arial" w:hAnsi="Arial" w:cs="Arial"/>
          <w:sz w:val="22"/>
          <w:szCs w:val="22"/>
        </w:rPr>
        <w:t>7</w:t>
      </w:r>
      <w:r w:rsidRPr="0068176B">
        <w:rPr>
          <w:rFonts w:ascii="Arial" w:hAnsi="Arial" w:cs="Arial"/>
          <w:sz w:val="22"/>
          <w:szCs w:val="22"/>
        </w:rPr>
        <w:t xml:space="preserve"> (</w:t>
      </w:r>
      <w:r>
        <w:rPr>
          <w:rFonts w:ascii="Arial" w:hAnsi="Arial" w:cs="Arial"/>
          <w:sz w:val="22"/>
          <w:szCs w:val="22"/>
        </w:rPr>
        <w:t>cca</w:t>
      </w:r>
      <w:r w:rsidR="007D5DFF">
        <w:rPr>
          <w:rFonts w:ascii="Arial" w:hAnsi="Arial" w:cs="Arial"/>
          <w:sz w:val="22"/>
          <w:szCs w:val="22"/>
        </w:rPr>
        <w:t> </w:t>
      </w:r>
      <w:r>
        <w:rPr>
          <w:rFonts w:ascii="Arial" w:hAnsi="Arial" w:cs="Arial"/>
          <w:sz w:val="22"/>
          <w:szCs w:val="22"/>
        </w:rPr>
        <w:t>520</w:t>
      </w:r>
      <w:r w:rsidR="007D5DFF">
        <w:rPr>
          <w:rFonts w:ascii="Arial" w:hAnsi="Arial" w:cs="Arial"/>
          <w:sz w:val="22"/>
          <w:szCs w:val="22"/>
        </w:rPr>
        <w:t> </w:t>
      </w:r>
      <w:r w:rsidRPr="0068176B">
        <w:rPr>
          <w:rFonts w:ascii="Arial" w:hAnsi="Arial" w:cs="Arial"/>
          <w:sz w:val="22"/>
          <w:szCs w:val="22"/>
        </w:rPr>
        <w:t xml:space="preserve">ha). </w:t>
      </w:r>
    </w:p>
    <w:p w:rsidR="0026606C" w:rsidRDefault="0026606C" w:rsidP="007C73FF">
      <w:pPr>
        <w:spacing w:after="0" w:line="240" w:lineRule="auto"/>
        <w:jc w:val="both"/>
        <w:rPr>
          <w:rFonts w:ascii="Arial" w:hAnsi="Arial" w:cs="Arial"/>
          <w:highlight w:val="cyan"/>
        </w:rPr>
      </w:pPr>
    </w:p>
    <w:p w:rsidR="006E76FB" w:rsidRDefault="00F7209C" w:rsidP="007C73FF">
      <w:pPr>
        <w:spacing w:after="0" w:line="240" w:lineRule="auto"/>
        <w:jc w:val="both"/>
        <w:rPr>
          <w:rFonts w:ascii="Arial" w:hAnsi="Arial" w:cs="Arial"/>
          <w:b/>
        </w:rPr>
      </w:pPr>
      <w:r w:rsidRPr="00B61E68">
        <w:rPr>
          <w:rFonts w:ascii="Arial" w:hAnsi="Arial" w:cs="Arial"/>
          <w:b/>
        </w:rPr>
        <w:t xml:space="preserve">Graf </w:t>
      </w:r>
      <w:r w:rsidRPr="00B61E68">
        <w:rPr>
          <w:rFonts w:ascii="Arial" w:hAnsi="Arial" w:cs="Arial"/>
          <w:b/>
          <w:bCs/>
        </w:rPr>
        <w:t>1.6.3</w:t>
      </w:r>
      <w:r w:rsidRPr="00B61E68">
        <w:rPr>
          <w:rFonts w:ascii="Arial" w:hAnsi="Arial" w:cs="Arial"/>
          <w:b/>
        </w:rPr>
        <w:t>.2.4</w:t>
      </w:r>
      <w:r w:rsidRPr="00B61E68">
        <w:rPr>
          <w:rFonts w:ascii="Arial" w:hAnsi="Arial" w:cs="Arial"/>
          <w:b/>
        </w:rPr>
        <w:tab/>
      </w:r>
      <w:r>
        <w:rPr>
          <w:rFonts w:ascii="Arial" w:hAnsi="Arial" w:cs="Arial"/>
          <w:b/>
        </w:rPr>
        <w:t xml:space="preserve"> </w:t>
      </w:r>
    </w:p>
    <w:p w:rsidR="00F7209C" w:rsidRPr="00905DEC" w:rsidRDefault="00F7209C" w:rsidP="007C73FF">
      <w:pPr>
        <w:spacing w:after="0" w:line="240" w:lineRule="auto"/>
        <w:jc w:val="both"/>
        <w:rPr>
          <w:rFonts w:asciiTheme="majorHAnsi" w:hAnsiTheme="majorHAnsi" w:cstheme="majorHAnsi"/>
          <w:b/>
        </w:rPr>
      </w:pPr>
      <w:r w:rsidRPr="00B61E68">
        <w:rPr>
          <w:rFonts w:ascii="Arial" w:hAnsi="Arial" w:cs="Arial"/>
          <w:b/>
        </w:rPr>
        <w:t>Evidovaný výskyt poškození hlodavci v</w:t>
      </w:r>
      <w:r w:rsidR="00FA1C42">
        <w:rPr>
          <w:rFonts w:ascii="Arial" w:hAnsi="Arial" w:cs="Arial"/>
          <w:b/>
        </w:rPr>
        <w:t> lesních kulturách v letech 2007</w:t>
      </w:r>
      <w:r w:rsidRPr="00B61E68">
        <w:rPr>
          <w:rFonts w:ascii="Arial" w:hAnsi="Arial" w:cs="Arial"/>
          <w:b/>
        </w:rPr>
        <w:t xml:space="preserve"> až 2018</w:t>
      </w:r>
      <w:r w:rsidR="00905DEC">
        <w:rPr>
          <w:rFonts w:ascii="Arial" w:hAnsi="Arial" w:cs="Arial"/>
          <w:b/>
        </w:rPr>
        <w:t xml:space="preserve"> </w:t>
      </w:r>
      <w:r w:rsidR="00746333">
        <w:rPr>
          <w:rFonts w:asciiTheme="majorHAnsi" w:hAnsiTheme="majorHAnsi" w:cstheme="majorHAnsi"/>
          <w:b/>
        </w:rPr>
        <w:t>(</w:t>
      </w:r>
      <w:r w:rsidR="00905DEC" w:rsidRPr="00905DEC">
        <w:rPr>
          <w:rFonts w:asciiTheme="majorHAnsi" w:hAnsiTheme="majorHAnsi" w:cstheme="majorHAnsi"/>
          <w:b/>
        </w:rPr>
        <w:t>tis.</w:t>
      </w:r>
      <w:r w:rsidR="00905DEC">
        <w:rPr>
          <w:rFonts w:asciiTheme="majorHAnsi" w:hAnsiTheme="majorHAnsi" w:cstheme="majorHAnsi"/>
          <w:b/>
        </w:rPr>
        <w:t> </w:t>
      </w:r>
      <w:r w:rsidR="00905DEC" w:rsidRPr="00905DEC">
        <w:rPr>
          <w:rFonts w:asciiTheme="majorHAnsi" w:hAnsiTheme="majorHAnsi" w:cstheme="majorHAnsi"/>
          <w:b/>
        </w:rPr>
        <w:t>ha)</w:t>
      </w:r>
    </w:p>
    <w:p w:rsidR="00F7209C" w:rsidRPr="0011525F" w:rsidRDefault="007F08CD" w:rsidP="007C73FF">
      <w:pPr>
        <w:spacing w:after="0" w:line="240" w:lineRule="auto"/>
        <w:jc w:val="both"/>
        <w:rPr>
          <w:rFonts w:ascii="Arial" w:hAnsi="Arial" w:cs="Arial"/>
          <w:i/>
        </w:rPr>
      </w:pPr>
      <w:r>
        <w:rPr>
          <w:noProof/>
          <w:lang w:eastAsia="cs-CZ"/>
        </w:rPr>
        <w:drawing>
          <wp:inline distT="0" distB="0" distL="0" distR="0" wp14:anchorId="0342021E" wp14:editId="44DA9EA5">
            <wp:extent cx="5762625" cy="268605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7209C" w:rsidRPr="00C80CFF" w:rsidRDefault="00F7209C" w:rsidP="007C73FF">
      <w:pPr>
        <w:pStyle w:val="4Normln"/>
        <w:spacing w:after="0" w:line="240" w:lineRule="auto"/>
        <w:jc w:val="both"/>
      </w:pPr>
      <w:r w:rsidRPr="000F07BD">
        <w:rPr>
          <w:b/>
        </w:rPr>
        <w:t>Pramen:</w:t>
      </w:r>
      <w:r w:rsidRPr="00C80CFF">
        <w:t xml:space="preserve"> VÚLHM</w:t>
      </w:r>
    </w:p>
    <w:p w:rsidR="00F7209C" w:rsidRDefault="00F7209C" w:rsidP="007C73FF">
      <w:pPr>
        <w:spacing w:after="0" w:line="240" w:lineRule="auto"/>
        <w:jc w:val="both"/>
        <w:rPr>
          <w:rFonts w:ascii="Arial" w:hAnsi="Arial" w:cs="Arial"/>
          <w:b/>
          <w:bCs/>
        </w:rPr>
      </w:pPr>
    </w:p>
    <w:p w:rsidR="00F7209C" w:rsidRPr="0068176B" w:rsidRDefault="00F7209C" w:rsidP="007C73FF">
      <w:pPr>
        <w:spacing w:after="0" w:line="240" w:lineRule="auto"/>
        <w:jc w:val="both"/>
        <w:rPr>
          <w:rFonts w:ascii="Arial" w:hAnsi="Arial" w:cs="Arial"/>
          <w:b/>
          <w:bCs/>
        </w:rPr>
      </w:pPr>
      <w:r>
        <w:rPr>
          <w:rFonts w:ascii="Arial" w:hAnsi="Arial" w:cs="Arial"/>
          <w:b/>
          <w:bCs/>
        </w:rPr>
        <w:t>Zvěř</w:t>
      </w:r>
    </w:p>
    <w:p w:rsidR="00F7209C" w:rsidRDefault="00F7209C" w:rsidP="007C73FF">
      <w:pPr>
        <w:spacing w:after="0" w:line="240" w:lineRule="auto"/>
        <w:jc w:val="both"/>
        <w:rPr>
          <w:rFonts w:ascii="Arial" w:hAnsi="Arial" w:cs="Arial"/>
        </w:rPr>
      </w:pPr>
      <w:r w:rsidRPr="00886222">
        <w:rPr>
          <w:rFonts w:ascii="Arial" w:hAnsi="Arial" w:cs="Arial"/>
        </w:rPr>
        <w:t>Samostatnou kapitolu živočišných škůdců</w:t>
      </w:r>
      <w:r>
        <w:rPr>
          <w:rFonts w:ascii="Arial" w:hAnsi="Arial" w:cs="Arial"/>
        </w:rPr>
        <w:t xml:space="preserve"> </w:t>
      </w:r>
      <w:r w:rsidRPr="00886222">
        <w:rPr>
          <w:rFonts w:ascii="Arial" w:hAnsi="Arial" w:cs="Arial"/>
        </w:rPr>
        <w:t>představuje problematika poškozování</w:t>
      </w:r>
      <w:r>
        <w:rPr>
          <w:rFonts w:ascii="Arial" w:hAnsi="Arial" w:cs="Arial"/>
        </w:rPr>
        <w:t xml:space="preserve"> </w:t>
      </w:r>
      <w:r w:rsidRPr="00886222">
        <w:rPr>
          <w:rFonts w:ascii="Arial" w:hAnsi="Arial" w:cs="Arial"/>
        </w:rPr>
        <w:t xml:space="preserve">lesa </w:t>
      </w:r>
      <w:r>
        <w:rPr>
          <w:rFonts w:ascii="Arial" w:hAnsi="Arial" w:cs="Arial"/>
        </w:rPr>
        <w:t xml:space="preserve">spárkatou </w:t>
      </w:r>
      <w:r w:rsidRPr="00886222">
        <w:rPr>
          <w:rFonts w:ascii="Arial" w:hAnsi="Arial" w:cs="Arial"/>
        </w:rPr>
        <w:t>zvěří. U tohoto škodlivého</w:t>
      </w:r>
      <w:r>
        <w:rPr>
          <w:rFonts w:ascii="Arial" w:hAnsi="Arial" w:cs="Arial"/>
        </w:rPr>
        <w:t xml:space="preserve"> </w:t>
      </w:r>
      <w:r w:rsidRPr="00886222">
        <w:rPr>
          <w:rFonts w:ascii="Arial" w:hAnsi="Arial" w:cs="Arial"/>
        </w:rPr>
        <w:t>činitele nejsou z území Česka tradičně</w:t>
      </w:r>
      <w:r>
        <w:rPr>
          <w:rFonts w:ascii="Arial" w:hAnsi="Arial" w:cs="Arial"/>
        </w:rPr>
        <w:t xml:space="preserve"> </w:t>
      </w:r>
      <w:r w:rsidRPr="00886222">
        <w:rPr>
          <w:rFonts w:ascii="Arial" w:hAnsi="Arial" w:cs="Arial"/>
        </w:rPr>
        <w:t>k dispozici bližší údaje o výši poškození.</w:t>
      </w:r>
      <w:r>
        <w:rPr>
          <w:rFonts w:ascii="Arial" w:hAnsi="Arial" w:cs="Arial"/>
        </w:rPr>
        <w:t xml:space="preserve"> </w:t>
      </w:r>
      <w:r w:rsidRPr="00886222">
        <w:rPr>
          <w:rFonts w:ascii="Arial" w:hAnsi="Arial" w:cs="Arial"/>
        </w:rPr>
        <w:t>Jeho význam je však bez diskuze nesmírně</w:t>
      </w:r>
      <w:r>
        <w:rPr>
          <w:rFonts w:ascii="Arial" w:hAnsi="Arial" w:cs="Arial"/>
        </w:rPr>
        <w:t xml:space="preserve"> </w:t>
      </w:r>
      <w:r w:rsidRPr="00886222">
        <w:rPr>
          <w:rFonts w:ascii="Arial" w:hAnsi="Arial" w:cs="Arial"/>
        </w:rPr>
        <w:t>závažný, ačkoliv je v</w:t>
      </w:r>
      <w:r>
        <w:rPr>
          <w:rFonts w:ascii="Arial" w:hAnsi="Arial" w:cs="Arial"/>
        </w:rPr>
        <w:t> </w:t>
      </w:r>
      <w:r w:rsidRPr="00886222">
        <w:rPr>
          <w:rFonts w:ascii="Arial" w:hAnsi="Arial" w:cs="Arial"/>
        </w:rPr>
        <w:t>současnosti</w:t>
      </w:r>
      <w:r>
        <w:rPr>
          <w:rFonts w:ascii="Arial" w:hAnsi="Arial" w:cs="Arial"/>
        </w:rPr>
        <w:t xml:space="preserve"> </w:t>
      </w:r>
      <w:r w:rsidRPr="00886222">
        <w:rPr>
          <w:rFonts w:ascii="Arial" w:hAnsi="Arial" w:cs="Arial"/>
        </w:rPr>
        <w:t>poněkud zastíněn kůrovcovou kalamitou</w:t>
      </w:r>
      <w:r>
        <w:rPr>
          <w:rFonts w:ascii="Arial" w:hAnsi="Arial" w:cs="Arial"/>
        </w:rPr>
        <w:t xml:space="preserve"> </w:t>
      </w:r>
      <w:r w:rsidRPr="00886222">
        <w:rPr>
          <w:rFonts w:ascii="Arial" w:hAnsi="Arial" w:cs="Arial"/>
        </w:rPr>
        <w:t>katastrofálního rozsahu. Důvodně lze</w:t>
      </w:r>
      <w:r>
        <w:rPr>
          <w:rFonts w:ascii="Arial" w:hAnsi="Arial" w:cs="Arial"/>
        </w:rPr>
        <w:t xml:space="preserve"> </w:t>
      </w:r>
      <w:r w:rsidRPr="00886222">
        <w:rPr>
          <w:rFonts w:ascii="Arial" w:hAnsi="Arial" w:cs="Arial"/>
        </w:rPr>
        <w:t>však předpokládat, že v budoucích letech</w:t>
      </w:r>
      <w:r>
        <w:rPr>
          <w:rFonts w:ascii="Arial" w:hAnsi="Arial" w:cs="Arial"/>
        </w:rPr>
        <w:t xml:space="preserve"> </w:t>
      </w:r>
      <w:r w:rsidRPr="00886222">
        <w:rPr>
          <w:rFonts w:ascii="Arial" w:hAnsi="Arial" w:cs="Arial"/>
        </w:rPr>
        <w:t>se tato otázka ještě dále vyhrotí, obzvláště</w:t>
      </w:r>
      <w:r>
        <w:rPr>
          <w:rFonts w:ascii="Arial" w:hAnsi="Arial" w:cs="Arial"/>
        </w:rPr>
        <w:t xml:space="preserve"> </w:t>
      </w:r>
      <w:r w:rsidRPr="00886222">
        <w:rPr>
          <w:rFonts w:ascii="Arial" w:hAnsi="Arial" w:cs="Arial"/>
        </w:rPr>
        <w:t>v</w:t>
      </w:r>
      <w:r w:rsidR="006E76FB">
        <w:rPr>
          <w:rFonts w:ascii="Arial" w:hAnsi="Arial" w:cs="Arial"/>
        </w:rPr>
        <w:t> </w:t>
      </w:r>
      <w:r w:rsidRPr="00886222">
        <w:rPr>
          <w:rFonts w:ascii="Arial" w:hAnsi="Arial" w:cs="Arial"/>
        </w:rPr>
        <w:t>souvislosti s aktuálním nárůstem potřeby</w:t>
      </w:r>
      <w:r>
        <w:rPr>
          <w:rFonts w:ascii="Arial" w:hAnsi="Arial" w:cs="Arial"/>
        </w:rPr>
        <w:t xml:space="preserve"> </w:t>
      </w:r>
      <w:r w:rsidRPr="00886222">
        <w:rPr>
          <w:rFonts w:ascii="Arial" w:hAnsi="Arial" w:cs="Arial"/>
        </w:rPr>
        <w:t>obnovy lesa a následné výchovy na hojně</w:t>
      </w:r>
      <w:r>
        <w:rPr>
          <w:rFonts w:ascii="Arial" w:hAnsi="Arial" w:cs="Arial"/>
        </w:rPr>
        <w:t xml:space="preserve"> </w:t>
      </w:r>
      <w:r w:rsidRPr="00886222">
        <w:rPr>
          <w:rFonts w:ascii="Arial" w:hAnsi="Arial" w:cs="Arial"/>
        </w:rPr>
        <w:t>vznikajících kalamitních holinách.</w:t>
      </w:r>
      <w:r>
        <w:rPr>
          <w:rFonts w:ascii="Arial" w:hAnsi="Arial" w:cs="Arial"/>
        </w:rPr>
        <w:t xml:space="preserve"> </w:t>
      </w:r>
      <w:r w:rsidRPr="00886222">
        <w:rPr>
          <w:rFonts w:ascii="Arial" w:hAnsi="Arial" w:cs="Arial"/>
        </w:rPr>
        <w:t>Z pohledu ochrany lesa není pochyb, že</w:t>
      </w:r>
      <w:r>
        <w:rPr>
          <w:rFonts w:ascii="Arial" w:hAnsi="Arial" w:cs="Arial"/>
        </w:rPr>
        <w:t xml:space="preserve"> </w:t>
      </w:r>
      <w:r w:rsidRPr="00886222">
        <w:rPr>
          <w:rFonts w:ascii="Arial" w:hAnsi="Arial" w:cs="Arial"/>
        </w:rPr>
        <w:t>bez účinné redukce stavů spárkaté zvěře</w:t>
      </w:r>
      <w:r>
        <w:rPr>
          <w:rFonts w:ascii="Arial" w:hAnsi="Arial" w:cs="Arial"/>
        </w:rPr>
        <w:t xml:space="preserve"> </w:t>
      </w:r>
      <w:r w:rsidRPr="00886222">
        <w:rPr>
          <w:rFonts w:ascii="Arial" w:hAnsi="Arial" w:cs="Arial"/>
        </w:rPr>
        <w:t>to bude velice náročné a mnohde prakticky</w:t>
      </w:r>
      <w:r>
        <w:rPr>
          <w:rFonts w:ascii="Arial" w:hAnsi="Arial" w:cs="Arial"/>
        </w:rPr>
        <w:t xml:space="preserve"> </w:t>
      </w:r>
      <w:r w:rsidRPr="00886222">
        <w:rPr>
          <w:rFonts w:ascii="Arial" w:hAnsi="Arial" w:cs="Arial"/>
        </w:rPr>
        <w:t>nemožné.</w:t>
      </w:r>
    </w:p>
    <w:p w:rsidR="00F7209C" w:rsidRPr="0068176B" w:rsidRDefault="00F7209C" w:rsidP="007C73FF">
      <w:pPr>
        <w:spacing w:after="0" w:line="240" w:lineRule="auto"/>
        <w:jc w:val="both"/>
        <w:rPr>
          <w:rFonts w:ascii="Arial" w:hAnsi="Arial" w:cs="Arial"/>
          <w:b/>
          <w:bCs/>
        </w:rPr>
      </w:pPr>
    </w:p>
    <w:p w:rsidR="00F7209C" w:rsidRPr="0068176B" w:rsidRDefault="00F7209C" w:rsidP="007C73FF">
      <w:pPr>
        <w:spacing w:after="0" w:line="240" w:lineRule="auto"/>
        <w:jc w:val="both"/>
        <w:rPr>
          <w:rFonts w:ascii="Arial" w:hAnsi="Arial" w:cs="Arial"/>
        </w:rPr>
      </w:pPr>
      <w:r w:rsidRPr="0068176B">
        <w:rPr>
          <w:rFonts w:ascii="Arial" w:hAnsi="Arial" w:cs="Arial"/>
          <w:b/>
          <w:bCs/>
        </w:rPr>
        <w:t>Houbové choroby</w:t>
      </w:r>
    </w:p>
    <w:p w:rsidR="006E76FB" w:rsidRDefault="00F7209C" w:rsidP="007C73FF">
      <w:pPr>
        <w:spacing w:after="0" w:line="240" w:lineRule="auto"/>
        <w:jc w:val="both"/>
        <w:rPr>
          <w:rFonts w:ascii="Arial" w:hAnsi="Arial" w:cs="Arial"/>
        </w:rPr>
      </w:pPr>
      <w:r w:rsidRPr="0068176B">
        <w:rPr>
          <w:rFonts w:ascii="Arial" w:hAnsi="Arial" w:cs="Arial"/>
        </w:rPr>
        <w:t xml:space="preserve">Výskyt houbových onemocnění </w:t>
      </w:r>
      <w:r>
        <w:rPr>
          <w:rFonts w:ascii="Arial" w:hAnsi="Arial" w:cs="Arial"/>
        </w:rPr>
        <w:t xml:space="preserve">závisí </w:t>
      </w:r>
      <w:r w:rsidRPr="0068176B">
        <w:rPr>
          <w:rFonts w:ascii="Arial" w:hAnsi="Arial" w:cs="Arial"/>
        </w:rPr>
        <w:t xml:space="preserve">každoročně do značné míry na průběhu počasí. Sypavky na borovici působené houbami </w:t>
      </w:r>
      <w:proofErr w:type="spellStart"/>
      <w:r w:rsidRPr="0068176B">
        <w:rPr>
          <w:rFonts w:ascii="Arial" w:hAnsi="Arial" w:cs="Arial"/>
          <w:i/>
          <w:iCs/>
        </w:rPr>
        <w:t>Lophodermium</w:t>
      </w:r>
      <w:proofErr w:type="spellEnd"/>
      <w:r w:rsidRPr="0068176B">
        <w:rPr>
          <w:rFonts w:ascii="Arial" w:hAnsi="Arial" w:cs="Arial"/>
          <w:i/>
          <w:iCs/>
        </w:rPr>
        <w:t xml:space="preserve"> </w:t>
      </w:r>
      <w:proofErr w:type="spellStart"/>
      <w:r w:rsidRPr="0068176B">
        <w:rPr>
          <w:rFonts w:ascii="Arial" w:hAnsi="Arial" w:cs="Arial"/>
          <w:i/>
          <w:iCs/>
        </w:rPr>
        <w:t>pinastri</w:t>
      </w:r>
      <w:proofErr w:type="spellEnd"/>
      <w:r w:rsidRPr="0068176B">
        <w:rPr>
          <w:rFonts w:ascii="Arial" w:hAnsi="Arial" w:cs="Arial"/>
          <w:i/>
          <w:iCs/>
        </w:rPr>
        <w:t xml:space="preserve"> </w:t>
      </w:r>
      <w:r w:rsidRPr="0068176B">
        <w:rPr>
          <w:rFonts w:ascii="Arial" w:hAnsi="Arial" w:cs="Arial"/>
        </w:rPr>
        <w:t xml:space="preserve">a </w:t>
      </w:r>
      <w:r w:rsidRPr="0068176B">
        <w:rPr>
          <w:rFonts w:ascii="Arial" w:hAnsi="Arial" w:cs="Arial"/>
          <w:i/>
          <w:iCs/>
        </w:rPr>
        <w:t xml:space="preserve">L. </w:t>
      </w:r>
      <w:proofErr w:type="spellStart"/>
      <w:r w:rsidRPr="0068176B">
        <w:rPr>
          <w:rFonts w:ascii="Arial" w:hAnsi="Arial" w:cs="Arial"/>
          <w:i/>
          <w:iCs/>
        </w:rPr>
        <w:t>seditiosum</w:t>
      </w:r>
      <w:proofErr w:type="spellEnd"/>
      <w:r w:rsidRPr="0068176B">
        <w:rPr>
          <w:rFonts w:ascii="Arial" w:hAnsi="Arial" w:cs="Arial"/>
        </w:rPr>
        <w:t xml:space="preserve"> byly v roce 201</w:t>
      </w:r>
      <w:r>
        <w:rPr>
          <w:rFonts w:ascii="Arial" w:hAnsi="Arial" w:cs="Arial"/>
        </w:rPr>
        <w:t xml:space="preserve">8 </w:t>
      </w:r>
      <w:r w:rsidRPr="0068176B">
        <w:rPr>
          <w:rFonts w:ascii="Arial" w:hAnsi="Arial" w:cs="Arial"/>
        </w:rPr>
        <w:t>zjištěny ve zvýšené míře</w:t>
      </w:r>
      <w:r w:rsidRPr="00D24A35">
        <w:rPr>
          <w:rFonts w:ascii="Arial" w:hAnsi="Arial" w:cs="Arial"/>
        </w:rPr>
        <w:t xml:space="preserve"> </w:t>
      </w:r>
      <w:r>
        <w:rPr>
          <w:rFonts w:ascii="Arial" w:hAnsi="Arial" w:cs="Arial"/>
        </w:rPr>
        <w:t>pouze regionálně</w:t>
      </w:r>
      <w:r w:rsidRPr="0068176B">
        <w:rPr>
          <w:rFonts w:ascii="Arial" w:hAnsi="Arial" w:cs="Arial"/>
        </w:rPr>
        <w:t>. Škody působené</w:t>
      </w:r>
      <w:r w:rsidR="001E69F1">
        <w:rPr>
          <w:rFonts w:ascii="Arial" w:hAnsi="Arial" w:cs="Arial"/>
        </w:rPr>
        <w:t xml:space="preserve"> sypavkou borovou byly hlášeny na</w:t>
      </w:r>
      <w:r>
        <w:rPr>
          <w:rFonts w:ascii="Arial" w:hAnsi="Arial" w:cs="Arial"/>
        </w:rPr>
        <w:t> 2 300 ha, tedy stejně jako v předchozím roce (2017 – 2 300</w:t>
      </w:r>
      <w:r w:rsidRPr="0068176B">
        <w:rPr>
          <w:rFonts w:ascii="Arial" w:hAnsi="Arial" w:cs="Arial"/>
        </w:rPr>
        <w:t xml:space="preserve"> ha). Nejvíce poškozených borovic bylo hlášeno z kraje Středočeského (</w:t>
      </w:r>
      <w:r>
        <w:rPr>
          <w:rFonts w:ascii="Arial" w:hAnsi="Arial" w:cs="Arial"/>
        </w:rPr>
        <w:t>657</w:t>
      </w:r>
      <w:r w:rsidRPr="0068176B">
        <w:rPr>
          <w:rFonts w:ascii="Arial" w:hAnsi="Arial" w:cs="Arial"/>
        </w:rPr>
        <w:t xml:space="preserve"> ha)</w:t>
      </w:r>
      <w:r>
        <w:rPr>
          <w:rFonts w:ascii="Arial" w:hAnsi="Arial" w:cs="Arial"/>
        </w:rPr>
        <w:t xml:space="preserve">, </w:t>
      </w:r>
      <w:r w:rsidRPr="0068176B">
        <w:rPr>
          <w:rFonts w:ascii="Arial" w:hAnsi="Arial" w:cs="Arial"/>
        </w:rPr>
        <w:t>Jihočeského (</w:t>
      </w:r>
      <w:r>
        <w:rPr>
          <w:rFonts w:ascii="Arial" w:hAnsi="Arial" w:cs="Arial"/>
        </w:rPr>
        <w:t>573</w:t>
      </w:r>
      <w:r w:rsidRPr="0068176B">
        <w:rPr>
          <w:rFonts w:ascii="Arial" w:hAnsi="Arial" w:cs="Arial"/>
        </w:rPr>
        <w:t xml:space="preserve"> ha), Královéhradeckého (</w:t>
      </w:r>
      <w:r>
        <w:rPr>
          <w:rFonts w:ascii="Arial" w:hAnsi="Arial" w:cs="Arial"/>
        </w:rPr>
        <w:t>393</w:t>
      </w:r>
      <w:r w:rsidRPr="0068176B">
        <w:rPr>
          <w:rFonts w:ascii="Arial" w:hAnsi="Arial" w:cs="Arial"/>
        </w:rPr>
        <w:t xml:space="preserve"> ha)</w:t>
      </w:r>
      <w:r>
        <w:rPr>
          <w:rFonts w:ascii="Arial" w:hAnsi="Arial" w:cs="Arial"/>
        </w:rPr>
        <w:t xml:space="preserve"> a </w:t>
      </w:r>
      <w:r w:rsidRPr="0068176B">
        <w:rPr>
          <w:rFonts w:ascii="Arial" w:hAnsi="Arial" w:cs="Arial"/>
        </w:rPr>
        <w:t>Ústeckého (</w:t>
      </w:r>
      <w:r>
        <w:rPr>
          <w:rFonts w:ascii="Arial" w:hAnsi="Arial" w:cs="Arial"/>
        </w:rPr>
        <w:t>370</w:t>
      </w:r>
      <w:r w:rsidRPr="0068176B">
        <w:rPr>
          <w:rFonts w:ascii="Arial" w:hAnsi="Arial" w:cs="Arial"/>
        </w:rPr>
        <w:t xml:space="preserve"> ha)</w:t>
      </w:r>
      <w:r>
        <w:rPr>
          <w:rFonts w:ascii="Arial" w:hAnsi="Arial" w:cs="Arial"/>
        </w:rPr>
        <w:t>.</w:t>
      </w:r>
      <w:r w:rsidRPr="0068176B">
        <w:rPr>
          <w:rFonts w:ascii="Arial" w:hAnsi="Arial" w:cs="Arial"/>
        </w:rPr>
        <w:t xml:space="preserve"> </w:t>
      </w:r>
    </w:p>
    <w:p w:rsidR="00F93350" w:rsidRDefault="00F93350" w:rsidP="007C73FF">
      <w:pPr>
        <w:spacing w:after="0" w:line="240" w:lineRule="auto"/>
        <w:jc w:val="both"/>
        <w:rPr>
          <w:rFonts w:ascii="Arial" w:hAnsi="Arial" w:cs="Arial"/>
        </w:rPr>
      </w:pPr>
    </w:p>
    <w:p w:rsidR="00F7209C" w:rsidRDefault="00F7209C" w:rsidP="007C73FF">
      <w:pPr>
        <w:spacing w:after="0" w:line="240" w:lineRule="auto"/>
        <w:jc w:val="both"/>
        <w:rPr>
          <w:rFonts w:ascii="Arial" w:hAnsi="Arial" w:cs="Arial"/>
        </w:rPr>
      </w:pPr>
      <w:r w:rsidRPr="007C002F">
        <w:rPr>
          <w:rFonts w:ascii="Arial" w:hAnsi="Arial" w:cs="Arial"/>
        </w:rPr>
        <w:t>Poškození</w:t>
      </w:r>
      <w:r>
        <w:rPr>
          <w:rFonts w:ascii="Arial" w:hAnsi="Arial" w:cs="Arial"/>
        </w:rPr>
        <w:t xml:space="preserve"> </w:t>
      </w:r>
      <w:proofErr w:type="spellStart"/>
      <w:r w:rsidRPr="007C002F">
        <w:rPr>
          <w:rFonts w:ascii="Arial" w:hAnsi="Arial" w:cs="Arial"/>
        </w:rPr>
        <w:t>kloubnatkou</w:t>
      </w:r>
      <w:proofErr w:type="spellEnd"/>
      <w:r w:rsidRPr="007C002F">
        <w:rPr>
          <w:rFonts w:ascii="Arial" w:hAnsi="Arial" w:cs="Arial"/>
        </w:rPr>
        <w:t xml:space="preserve"> smrkovou (</w:t>
      </w:r>
      <w:proofErr w:type="spellStart"/>
      <w:r w:rsidRPr="007C002F">
        <w:rPr>
          <w:rFonts w:ascii="Arial" w:hAnsi="Arial" w:cs="Arial"/>
          <w:i/>
          <w:iCs/>
        </w:rPr>
        <w:t>Gemmamyces</w:t>
      </w:r>
      <w:proofErr w:type="spellEnd"/>
      <w:r>
        <w:rPr>
          <w:rFonts w:ascii="Arial" w:hAnsi="Arial" w:cs="Arial"/>
          <w:i/>
          <w:iCs/>
        </w:rPr>
        <w:t xml:space="preserve"> </w:t>
      </w:r>
      <w:proofErr w:type="spellStart"/>
      <w:r w:rsidRPr="007C002F">
        <w:rPr>
          <w:rFonts w:ascii="Arial" w:hAnsi="Arial" w:cs="Arial"/>
          <w:i/>
          <w:iCs/>
        </w:rPr>
        <w:t>piceae</w:t>
      </w:r>
      <w:proofErr w:type="spellEnd"/>
      <w:r w:rsidRPr="007C002F">
        <w:rPr>
          <w:rFonts w:ascii="Arial" w:hAnsi="Arial" w:cs="Arial"/>
        </w:rPr>
        <w:t>) bylo vzhledem k</w:t>
      </w:r>
      <w:r>
        <w:rPr>
          <w:rFonts w:ascii="Arial" w:hAnsi="Arial" w:cs="Arial"/>
        </w:rPr>
        <w:t> </w:t>
      </w:r>
      <w:r w:rsidRPr="007C002F">
        <w:rPr>
          <w:rFonts w:ascii="Arial" w:hAnsi="Arial" w:cs="Arial"/>
        </w:rPr>
        <w:t>dlouhodobému</w:t>
      </w:r>
      <w:r>
        <w:rPr>
          <w:rFonts w:ascii="Arial" w:hAnsi="Arial" w:cs="Arial"/>
        </w:rPr>
        <w:t xml:space="preserve"> </w:t>
      </w:r>
      <w:r w:rsidRPr="007C002F">
        <w:rPr>
          <w:rFonts w:ascii="Arial" w:hAnsi="Arial" w:cs="Arial"/>
        </w:rPr>
        <w:t>suchu na smrku pichlavém</w:t>
      </w:r>
      <w:r>
        <w:rPr>
          <w:rFonts w:ascii="Arial" w:hAnsi="Arial" w:cs="Arial"/>
        </w:rPr>
        <w:t xml:space="preserve"> </w:t>
      </w:r>
      <w:r w:rsidRPr="007C002F">
        <w:rPr>
          <w:rFonts w:ascii="Arial" w:hAnsi="Arial" w:cs="Arial"/>
        </w:rPr>
        <w:t>i na smrku ztepilém výrazně nižší než</w:t>
      </w:r>
      <w:r>
        <w:rPr>
          <w:rFonts w:ascii="Arial" w:hAnsi="Arial" w:cs="Arial"/>
        </w:rPr>
        <w:t xml:space="preserve"> </w:t>
      </w:r>
      <w:r w:rsidRPr="007C002F">
        <w:rPr>
          <w:rFonts w:ascii="Arial" w:hAnsi="Arial" w:cs="Arial"/>
        </w:rPr>
        <w:t>v</w:t>
      </w:r>
      <w:r w:rsidR="006E76FB">
        <w:rPr>
          <w:rFonts w:ascii="Arial" w:hAnsi="Arial" w:cs="Arial"/>
        </w:rPr>
        <w:t> </w:t>
      </w:r>
      <w:r w:rsidRPr="007C002F">
        <w:rPr>
          <w:rFonts w:ascii="Arial" w:hAnsi="Arial" w:cs="Arial"/>
        </w:rPr>
        <w:t>předchozích letech. V</w:t>
      </w:r>
      <w:r w:rsidR="0069234D">
        <w:rPr>
          <w:rFonts w:ascii="Arial" w:hAnsi="Arial" w:cs="Arial"/>
        </w:rPr>
        <w:t> </w:t>
      </w:r>
      <w:r w:rsidRPr="007C002F">
        <w:rPr>
          <w:rFonts w:ascii="Arial" w:hAnsi="Arial" w:cs="Arial"/>
        </w:rPr>
        <w:t>Krušných horách</w:t>
      </w:r>
      <w:r>
        <w:rPr>
          <w:rFonts w:ascii="Arial" w:hAnsi="Arial" w:cs="Arial"/>
        </w:rPr>
        <w:t xml:space="preserve"> </w:t>
      </w:r>
      <w:r w:rsidRPr="007C002F">
        <w:rPr>
          <w:rFonts w:ascii="Arial" w:hAnsi="Arial" w:cs="Arial"/>
        </w:rPr>
        <w:t>mnohé smrky, které byly v minulých letech</w:t>
      </w:r>
      <w:r>
        <w:rPr>
          <w:rFonts w:ascii="Arial" w:hAnsi="Arial" w:cs="Arial"/>
        </w:rPr>
        <w:t xml:space="preserve"> </w:t>
      </w:r>
      <w:r w:rsidRPr="007C002F">
        <w:rPr>
          <w:rFonts w:ascii="Arial" w:hAnsi="Arial" w:cs="Arial"/>
        </w:rPr>
        <w:t>tímto patogenem silně napadány,</w:t>
      </w:r>
      <w:r>
        <w:rPr>
          <w:rFonts w:ascii="Arial" w:hAnsi="Arial" w:cs="Arial"/>
        </w:rPr>
        <w:t xml:space="preserve"> </w:t>
      </w:r>
      <w:r w:rsidRPr="007C002F">
        <w:rPr>
          <w:rFonts w:ascii="Arial" w:hAnsi="Arial" w:cs="Arial"/>
        </w:rPr>
        <w:t>na nových pupenech ani větvích žádné</w:t>
      </w:r>
      <w:r>
        <w:rPr>
          <w:rFonts w:ascii="Arial" w:hAnsi="Arial" w:cs="Arial"/>
        </w:rPr>
        <w:t xml:space="preserve"> </w:t>
      </w:r>
      <w:r w:rsidRPr="007C002F">
        <w:rPr>
          <w:rFonts w:ascii="Arial" w:hAnsi="Arial" w:cs="Arial"/>
        </w:rPr>
        <w:t>známky napadení nevykazovaly</w:t>
      </w:r>
      <w:r>
        <w:rPr>
          <w:rFonts w:ascii="Arial" w:hAnsi="Arial" w:cs="Arial"/>
        </w:rPr>
        <w:t>.</w:t>
      </w:r>
      <w:r w:rsidRPr="0068176B">
        <w:rPr>
          <w:rFonts w:ascii="Arial" w:hAnsi="Arial" w:cs="Arial"/>
        </w:rPr>
        <w:t xml:space="preserve"> </w:t>
      </w:r>
    </w:p>
    <w:p w:rsidR="006E76FB" w:rsidRDefault="006E76FB" w:rsidP="007C73FF">
      <w:pPr>
        <w:spacing w:after="0" w:line="240" w:lineRule="auto"/>
        <w:jc w:val="both"/>
        <w:rPr>
          <w:rFonts w:ascii="Arial" w:hAnsi="Arial" w:cs="Arial"/>
        </w:rPr>
      </w:pPr>
    </w:p>
    <w:p w:rsidR="00F7209C" w:rsidRDefault="00F7209C" w:rsidP="007C73FF">
      <w:pPr>
        <w:spacing w:after="0" w:line="240" w:lineRule="auto"/>
        <w:jc w:val="both"/>
        <w:rPr>
          <w:rFonts w:ascii="Arial" w:hAnsi="Arial" w:cs="Arial"/>
          <w:bCs/>
        </w:rPr>
      </w:pPr>
      <w:r>
        <w:rPr>
          <w:rFonts w:ascii="Arial" w:hAnsi="Arial" w:cs="Arial"/>
        </w:rPr>
        <w:t>I</w:t>
      </w:r>
      <w:r w:rsidRPr="004A2D41">
        <w:rPr>
          <w:rFonts w:ascii="Arial" w:hAnsi="Arial" w:cs="Arial"/>
        </w:rPr>
        <w:t xml:space="preserve"> nadále </w:t>
      </w:r>
      <w:r>
        <w:rPr>
          <w:rFonts w:ascii="Arial" w:hAnsi="Arial" w:cs="Arial"/>
        </w:rPr>
        <w:t>představuje významný</w:t>
      </w:r>
      <w:r w:rsidRPr="004A2D41">
        <w:rPr>
          <w:rFonts w:ascii="Arial" w:hAnsi="Arial" w:cs="Arial"/>
        </w:rPr>
        <w:t xml:space="preserve"> problém</w:t>
      </w:r>
      <w:r>
        <w:rPr>
          <w:rFonts w:ascii="Arial" w:hAnsi="Arial" w:cs="Arial"/>
        </w:rPr>
        <w:t xml:space="preserve"> nejenom českého lesnictví</w:t>
      </w:r>
      <w:r w:rsidRPr="004A2D41">
        <w:rPr>
          <w:rFonts w:ascii="Arial" w:hAnsi="Arial" w:cs="Arial"/>
        </w:rPr>
        <w:t xml:space="preserve"> </w:t>
      </w:r>
      <w:r>
        <w:rPr>
          <w:rFonts w:ascii="Arial" w:hAnsi="Arial" w:cs="Arial"/>
        </w:rPr>
        <w:t>c</w:t>
      </w:r>
      <w:r w:rsidRPr="004A2D41">
        <w:rPr>
          <w:rFonts w:ascii="Arial" w:hAnsi="Arial" w:cs="Arial"/>
        </w:rPr>
        <w:t>hřadnutí jasanů.</w:t>
      </w:r>
      <w:r>
        <w:rPr>
          <w:rFonts w:ascii="Arial" w:hAnsi="Arial" w:cs="Arial"/>
        </w:rPr>
        <w:t xml:space="preserve"> </w:t>
      </w:r>
      <w:r w:rsidRPr="004A2D41">
        <w:rPr>
          <w:rFonts w:ascii="Arial" w:hAnsi="Arial" w:cs="Arial"/>
        </w:rPr>
        <w:t>Tento jev byl celostátně evidován na plo</w:t>
      </w:r>
      <w:r>
        <w:rPr>
          <w:rFonts w:ascii="Arial" w:hAnsi="Arial" w:cs="Arial"/>
        </w:rPr>
        <w:t xml:space="preserve">še </w:t>
      </w:r>
      <w:r w:rsidRPr="004A2D41">
        <w:rPr>
          <w:rFonts w:ascii="Arial" w:hAnsi="Arial" w:cs="Arial"/>
        </w:rPr>
        <w:t xml:space="preserve">o rozloze </w:t>
      </w:r>
      <w:r>
        <w:rPr>
          <w:rFonts w:ascii="Arial" w:hAnsi="Arial" w:cs="Arial"/>
        </w:rPr>
        <w:t>téměř 5</w:t>
      </w:r>
      <w:r w:rsidRPr="004A2D41">
        <w:rPr>
          <w:rFonts w:ascii="Arial" w:hAnsi="Arial" w:cs="Arial"/>
        </w:rPr>
        <w:t xml:space="preserve"> tis. ha, což je </w:t>
      </w:r>
      <w:r>
        <w:rPr>
          <w:rFonts w:ascii="Arial" w:hAnsi="Arial" w:cs="Arial"/>
        </w:rPr>
        <w:t>mírné zvýšení oproti roku 2017.</w:t>
      </w:r>
      <w:r w:rsidRPr="004A2D41">
        <w:rPr>
          <w:rFonts w:ascii="Arial" w:hAnsi="Arial" w:cs="Arial"/>
          <w:bCs/>
        </w:rPr>
        <w:t xml:space="preserve"> </w:t>
      </w:r>
      <w:r w:rsidRPr="001165D9">
        <w:rPr>
          <w:rFonts w:ascii="Arial" w:hAnsi="Arial" w:cs="Arial"/>
          <w:bCs/>
        </w:rPr>
        <w:t xml:space="preserve">Největší měrou se na něm podílí </w:t>
      </w:r>
      <w:r w:rsidRPr="001165D9">
        <w:rPr>
          <w:rFonts w:ascii="Arial" w:hAnsi="Arial" w:cs="Arial"/>
        </w:rPr>
        <w:t xml:space="preserve">houbový patogen voskovička jasanová </w:t>
      </w:r>
      <w:r w:rsidRPr="001165D9">
        <w:rPr>
          <w:rFonts w:ascii="Arial" w:hAnsi="Arial" w:cs="Arial"/>
        </w:rPr>
        <w:lastRenderedPageBreak/>
        <w:t>(</w:t>
      </w:r>
      <w:proofErr w:type="spellStart"/>
      <w:r w:rsidRPr="001165D9">
        <w:rPr>
          <w:rFonts w:ascii="Arial" w:hAnsi="Arial" w:cs="Arial"/>
          <w:i/>
          <w:iCs/>
        </w:rPr>
        <w:t>Hymenoscyphus</w:t>
      </w:r>
      <w:proofErr w:type="spellEnd"/>
      <w:r w:rsidRPr="001165D9">
        <w:rPr>
          <w:rFonts w:ascii="Arial" w:hAnsi="Arial" w:cs="Arial"/>
          <w:i/>
          <w:iCs/>
        </w:rPr>
        <w:t xml:space="preserve"> </w:t>
      </w:r>
      <w:proofErr w:type="spellStart"/>
      <w:r w:rsidRPr="001165D9">
        <w:rPr>
          <w:rFonts w:ascii="Arial" w:hAnsi="Arial" w:cs="Arial"/>
          <w:i/>
          <w:iCs/>
        </w:rPr>
        <w:t>fraxineus</w:t>
      </w:r>
      <w:proofErr w:type="spellEnd"/>
      <w:r w:rsidRPr="001165D9">
        <w:rPr>
          <w:rFonts w:ascii="Arial" w:hAnsi="Arial" w:cs="Arial"/>
        </w:rPr>
        <w:t>) způsobující nekrózu jasanů</w:t>
      </w:r>
      <w:r w:rsidRPr="001165D9">
        <w:rPr>
          <w:rFonts w:ascii="Arial" w:hAnsi="Arial" w:cs="Arial"/>
          <w:bCs/>
        </w:rPr>
        <w:t xml:space="preserve"> Z ostatních komplexních chorob zůstávají významnými fytopatologickými problémy chřadnutí olší, především odumírání olší způsobené plísní olšovou (</w:t>
      </w:r>
      <w:proofErr w:type="spellStart"/>
      <w:r w:rsidRPr="001165D9">
        <w:rPr>
          <w:rFonts w:ascii="Arial" w:hAnsi="Arial" w:cs="Arial"/>
          <w:bCs/>
          <w:i/>
        </w:rPr>
        <w:t>Phytophthora</w:t>
      </w:r>
      <w:proofErr w:type="spellEnd"/>
      <w:r w:rsidRPr="004A2D41">
        <w:rPr>
          <w:rFonts w:ascii="Arial" w:hAnsi="Arial" w:cs="Arial"/>
          <w:bCs/>
          <w:i/>
        </w:rPr>
        <w:t xml:space="preserve"> </w:t>
      </w:r>
      <w:proofErr w:type="spellStart"/>
      <w:r w:rsidRPr="004A2D41">
        <w:rPr>
          <w:rFonts w:ascii="Arial" w:hAnsi="Arial" w:cs="Arial"/>
          <w:bCs/>
          <w:i/>
        </w:rPr>
        <w:t>alni</w:t>
      </w:r>
      <w:proofErr w:type="spellEnd"/>
      <w:r w:rsidRPr="004A2D41">
        <w:rPr>
          <w:rFonts w:ascii="Arial" w:hAnsi="Arial" w:cs="Arial"/>
          <w:bCs/>
        </w:rPr>
        <w:t xml:space="preserve">), </w:t>
      </w:r>
      <w:proofErr w:type="spellStart"/>
      <w:r w:rsidRPr="004A2D41">
        <w:rPr>
          <w:rFonts w:ascii="Arial" w:hAnsi="Arial" w:cs="Arial"/>
          <w:bCs/>
        </w:rPr>
        <w:t>grafióza</w:t>
      </w:r>
      <w:proofErr w:type="spellEnd"/>
      <w:r w:rsidRPr="004A2D41">
        <w:rPr>
          <w:rFonts w:ascii="Arial" w:hAnsi="Arial" w:cs="Arial"/>
          <w:bCs/>
        </w:rPr>
        <w:t xml:space="preserve"> jilmů (původce </w:t>
      </w:r>
      <w:proofErr w:type="spellStart"/>
      <w:r w:rsidRPr="004A2D41">
        <w:rPr>
          <w:rFonts w:ascii="Arial" w:hAnsi="Arial" w:cs="Arial"/>
          <w:bCs/>
          <w:i/>
        </w:rPr>
        <w:t>Ophiostoma</w:t>
      </w:r>
      <w:proofErr w:type="spellEnd"/>
      <w:r w:rsidRPr="004A2D41">
        <w:rPr>
          <w:rFonts w:ascii="Arial" w:hAnsi="Arial" w:cs="Arial"/>
          <w:bCs/>
          <w:i/>
        </w:rPr>
        <w:t xml:space="preserve"> </w:t>
      </w:r>
      <w:proofErr w:type="spellStart"/>
      <w:r w:rsidRPr="004A2D41">
        <w:rPr>
          <w:rFonts w:ascii="Arial" w:hAnsi="Arial" w:cs="Arial"/>
          <w:bCs/>
          <w:i/>
        </w:rPr>
        <w:t>novoulmi</w:t>
      </w:r>
      <w:proofErr w:type="spellEnd"/>
      <w:r w:rsidRPr="004A2D41">
        <w:rPr>
          <w:rFonts w:ascii="Arial" w:hAnsi="Arial" w:cs="Arial"/>
          <w:bCs/>
        </w:rPr>
        <w:t>, na jejímž šíření se významně podílí podkorní</w:t>
      </w:r>
      <w:r>
        <w:rPr>
          <w:rFonts w:ascii="Arial" w:hAnsi="Arial" w:cs="Arial"/>
          <w:bCs/>
        </w:rPr>
        <w:t xml:space="preserve"> </w:t>
      </w:r>
      <w:r w:rsidRPr="004A2D41">
        <w:rPr>
          <w:rFonts w:ascii="Arial" w:hAnsi="Arial" w:cs="Arial"/>
          <w:bCs/>
        </w:rPr>
        <w:t>hmyz) i odumírání dubů s</w:t>
      </w:r>
      <w:r w:rsidR="0069234D">
        <w:rPr>
          <w:rFonts w:ascii="Arial" w:hAnsi="Arial" w:cs="Arial"/>
          <w:bCs/>
        </w:rPr>
        <w:t> </w:t>
      </w:r>
      <w:proofErr w:type="spellStart"/>
      <w:r w:rsidRPr="004A2D41">
        <w:rPr>
          <w:rFonts w:ascii="Arial" w:hAnsi="Arial" w:cs="Arial"/>
          <w:bCs/>
        </w:rPr>
        <w:t>tracheomykózními</w:t>
      </w:r>
      <w:proofErr w:type="spellEnd"/>
      <w:r w:rsidRPr="004A2D41">
        <w:rPr>
          <w:rFonts w:ascii="Arial" w:hAnsi="Arial" w:cs="Arial"/>
          <w:bCs/>
        </w:rPr>
        <w:t xml:space="preserve"> příznaky</w:t>
      </w:r>
      <w:r>
        <w:rPr>
          <w:rFonts w:ascii="Arial" w:hAnsi="Arial" w:cs="Arial"/>
          <w:bCs/>
        </w:rPr>
        <w:t>.</w:t>
      </w:r>
    </w:p>
    <w:p w:rsidR="006E76FB" w:rsidRPr="0068176B" w:rsidRDefault="006E76FB" w:rsidP="007C73FF">
      <w:pPr>
        <w:spacing w:after="0" w:line="240" w:lineRule="auto"/>
        <w:jc w:val="both"/>
        <w:rPr>
          <w:rFonts w:ascii="Arial" w:hAnsi="Arial" w:cs="Arial"/>
          <w:bCs/>
        </w:rPr>
      </w:pPr>
    </w:p>
    <w:p w:rsidR="00F7209C" w:rsidRPr="0068176B" w:rsidRDefault="00F7209C" w:rsidP="007C73FF">
      <w:pPr>
        <w:spacing w:after="0" w:line="240" w:lineRule="auto"/>
        <w:jc w:val="both"/>
        <w:rPr>
          <w:rFonts w:ascii="Arial" w:hAnsi="Arial" w:cs="Arial"/>
        </w:rPr>
      </w:pPr>
      <w:r w:rsidRPr="002933A9">
        <w:rPr>
          <w:rFonts w:ascii="Arial" w:hAnsi="Arial" w:cs="Arial"/>
        </w:rPr>
        <w:t>Nejvýznamnějšími dřevokaznými houbami v Česku zůstávají</w:t>
      </w:r>
      <w:r>
        <w:rPr>
          <w:rFonts w:ascii="Arial" w:hAnsi="Arial" w:cs="Arial"/>
        </w:rPr>
        <w:t xml:space="preserve"> </w:t>
      </w:r>
      <w:r w:rsidRPr="002933A9">
        <w:rPr>
          <w:rFonts w:ascii="Arial" w:hAnsi="Arial" w:cs="Arial"/>
        </w:rPr>
        <w:t>i nadále václavky (</w:t>
      </w:r>
      <w:proofErr w:type="spellStart"/>
      <w:r w:rsidRPr="002933A9">
        <w:rPr>
          <w:rFonts w:ascii="Arial" w:hAnsi="Arial" w:cs="Arial"/>
          <w:i/>
        </w:rPr>
        <w:t>Armillaria</w:t>
      </w:r>
      <w:proofErr w:type="spellEnd"/>
      <w:r w:rsidRPr="002933A9">
        <w:rPr>
          <w:rFonts w:ascii="Arial" w:hAnsi="Arial" w:cs="Arial"/>
        </w:rPr>
        <w:t xml:space="preserve"> </w:t>
      </w:r>
      <w:proofErr w:type="spellStart"/>
      <w:r w:rsidRPr="002933A9">
        <w:rPr>
          <w:rFonts w:ascii="Arial" w:hAnsi="Arial" w:cs="Arial"/>
        </w:rPr>
        <w:t>spp</w:t>
      </w:r>
      <w:proofErr w:type="spellEnd"/>
      <w:r w:rsidRPr="002933A9">
        <w:rPr>
          <w:rFonts w:ascii="Arial" w:hAnsi="Arial" w:cs="Arial"/>
        </w:rPr>
        <w:t>.), především václavka</w:t>
      </w:r>
      <w:r>
        <w:rPr>
          <w:rFonts w:ascii="Arial" w:hAnsi="Arial" w:cs="Arial"/>
        </w:rPr>
        <w:t xml:space="preserve"> </w:t>
      </w:r>
      <w:r w:rsidRPr="002933A9">
        <w:rPr>
          <w:rFonts w:ascii="Arial" w:hAnsi="Arial" w:cs="Arial"/>
        </w:rPr>
        <w:t>smrková (</w:t>
      </w:r>
      <w:proofErr w:type="spellStart"/>
      <w:r w:rsidRPr="002933A9">
        <w:rPr>
          <w:rFonts w:ascii="Arial" w:hAnsi="Arial" w:cs="Arial"/>
          <w:i/>
        </w:rPr>
        <w:t>Armillaria</w:t>
      </w:r>
      <w:proofErr w:type="spellEnd"/>
      <w:r w:rsidRPr="002933A9">
        <w:rPr>
          <w:rFonts w:ascii="Arial" w:hAnsi="Arial" w:cs="Arial"/>
          <w:i/>
        </w:rPr>
        <w:t xml:space="preserve"> </w:t>
      </w:r>
      <w:proofErr w:type="spellStart"/>
      <w:r w:rsidRPr="002933A9">
        <w:rPr>
          <w:rFonts w:ascii="Arial" w:hAnsi="Arial" w:cs="Arial"/>
          <w:i/>
        </w:rPr>
        <w:t>ostoyae</w:t>
      </w:r>
      <w:proofErr w:type="spellEnd"/>
      <w:r w:rsidRPr="002933A9">
        <w:rPr>
          <w:rFonts w:ascii="Arial" w:hAnsi="Arial" w:cs="Arial"/>
        </w:rPr>
        <w:t>), která se významně podílí</w:t>
      </w:r>
      <w:r>
        <w:rPr>
          <w:rFonts w:ascii="Arial" w:hAnsi="Arial" w:cs="Arial"/>
        </w:rPr>
        <w:t xml:space="preserve"> </w:t>
      </w:r>
      <w:r w:rsidRPr="002933A9">
        <w:rPr>
          <w:rFonts w:ascii="Arial" w:hAnsi="Arial" w:cs="Arial"/>
        </w:rPr>
        <w:t xml:space="preserve">na chřadnutí až odumírání smrkových porostů. </w:t>
      </w:r>
      <w:r w:rsidRPr="0068176B">
        <w:rPr>
          <w:rFonts w:ascii="Arial" w:hAnsi="Arial" w:cs="Arial"/>
        </w:rPr>
        <w:t xml:space="preserve">Celkové množství vytěženého „václavkového“ dříví dosáhlo hodnoty </w:t>
      </w:r>
      <w:r>
        <w:rPr>
          <w:rFonts w:ascii="Arial" w:hAnsi="Arial" w:cs="Arial"/>
        </w:rPr>
        <w:t>téměř 250</w:t>
      </w:r>
      <w:r w:rsidRPr="0068176B">
        <w:rPr>
          <w:rFonts w:ascii="Arial" w:hAnsi="Arial" w:cs="Arial"/>
        </w:rPr>
        <w:t xml:space="preserve"> tis. m</w:t>
      </w:r>
      <w:r w:rsidRPr="0068176B">
        <w:rPr>
          <w:rFonts w:ascii="Arial" w:hAnsi="Arial" w:cs="Arial"/>
          <w:vertAlign w:val="superscript"/>
        </w:rPr>
        <w:t>3</w:t>
      </w:r>
      <w:r>
        <w:rPr>
          <w:rFonts w:ascii="Arial" w:hAnsi="Arial" w:cs="Arial"/>
        </w:rPr>
        <w:t xml:space="preserve"> (2017 – přes 450</w:t>
      </w:r>
      <w:r w:rsidRPr="0068176B">
        <w:rPr>
          <w:rFonts w:ascii="Arial" w:hAnsi="Arial" w:cs="Arial"/>
        </w:rPr>
        <w:t xml:space="preserve"> tis. m</w:t>
      </w:r>
      <w:r w:rsidRPr="0068176B">
        <w:rPr>
          <w:rFonts w:ascii="Arial" w:hAnsi="Arial" w:cs="Arial"/>
          <w:vertAlign w:val="superscript"/>
        </w:rPr>
        <w:t>3</w:t>
      </w:r>
      <w:r>
        <w:rPr>
          <w:rFonts w:ascii="Arial" w:hAnsi="Arial" w:cs="Arial"/>
        </w:rPr>
        <w:t>), přičemž napadeno bylo podle evidence cca 7,7 tis. ha smrkových porostů.</w:t>
      </w:r>
      <w:r w:rsidRPr="0068176B">
        <w:rPr>
          <w:rFonts w:ascii="Arial" w:hAnsi="Arial" w:cs="Arial"/>
        </w:rPr>
        <w:t xml:space="preserve"> </w:t>
      </w:r>
      <w:r>
        <w:rPr>
          <w:rFonts w:ascii="Arial" w:hAnsi="Arial" w:cs="Arial"/>
        </w:rPr>
        <w:t xml:space="preserve">Meziročně nižší objem václavkového dříví je výsledkem především </w:t>
      </w:r>
      <w:r w:rsidRPr="001165D9">
        <w:rPr>
          <w:rFonts w:ascii="Arial" w:hAnsi="Arial" w:cs="Arial"/>
        </w:rPr>
        <w:t>změn ve vedení evidence</w:t>
      </w:r>
      <w:r>
        <w:rPr>
          <w:rFonts w:ascii="Arial" w:hAnsi="Arial" w:cs="Arial"/>
        </w:rPr>
        <w:t>,</w:t>
      </w:r>
      <w:r w:rsidRPr="001165D9">
        <w:rPr>
          <w:rFonts w:ascii="Arial" w:hAnsi="Arial" w:cs="Arial"/>
        </w:rPr>
        <w:t xml:space="preserve"> než</w:t>
      </w:r>
      <w:r>
        <w:rPr>
          <w:rFonts w:ascii="Arial" w:hAnsi="Arial" w:cs="Arial"/>
        </w:rPr>
        <w:t xml:space="preserve"> </w:t>
      </w:r>
      <w:r w:rsidRPr="001165D9">
        <w:rPr>
          <w:rFonts w:ascii="Arial" w:hAnsi="Arial" w:cs="Arial"/>
        </w:rPr>
        <w:t>skutečného snížení rozsahu poškození</w:t>
      </w:r>
      <w:r>
        <w:rPr>
          <w:rFonts w:ascii="Arial" w:hAnsi="Arial" w:cs="Arial"/>
        </w:rPr>
        <w:t xml:space="preserve"> </w:t>
      </w:r>
      <w:r w:rsidRPr="001165D9">
        <w:rPr>
          <w:rFonts w:ascii="Arial" w:hAnsi="Arial" w:cs="Arial"/>
        </w:rPr>
        <w:t>lesních porostů václavkami.</w:t>
      </w:r>
      <w:r>
        <w:rPr>
          <w:rFonts w:ascii="Arial" w:hAnsi="Arial" w:cs="Arial"/>
        </w:rPr>
        <w:t xml:space="preserve"> </w:t>
      </w:r>
      <w:r w:rsidRPr="0068176B">
        <w:rPr>
          <w:rFonts w:ascii="Arial" w:hAnsi="Arial" w:cs="Arial"/>
        </w:rPr>
        <w:t>Nejvyšší těžby byly zaznamenány jako již tradičně na území</w:t>
      </w:r>
      <w:r>
        <w:rPr>
          <w:rFonts w:ascii="Arial" w:hAnsi="Arial" w:cs="Arial"/>
        </w:rPr>
        <w:t xml:space="preserve"> krajů</w:t>
      </w:r>
      <w:r w:rsidRPr="0068176B">
        <w:rPr>
          <w:rFonts w:ascii="Arial" w:hAnsi="Arial" w:cs="Arial"/>
        </w:rPr>
        <w:t xml:space="preserve"> Moravskoslezského (cca </w:t>
      </w:r>
      <w:r>
        <w:rPr>
          <w:rFonts w:ascii="Arial" w:hAnsi="Arial" w:cs="Arial"/>
        </w:rPr>
        <w:t>107</w:t>
      </w:r>
      <w:r w:rsidRPr="0068176B">
        <w:rPr>
          <w:rFonts w:ascii="Arial" w:hAnsi="Arial" w:cs="Arial"/>
        </w:rPr>
        <w:t> tis. m</w:t>
      </w:r>
      <w:r w:rsidRPr="0068176B">
        <w:rPr>
          <w:rFonts w:ascii="Arial" w:hAnsi="Arial" w:cs="Arial"/>
          <w:vertAlign w:val="superscript"/>
        </w:rPr>
        <w:t>3</w:t>
      </w:r>
      <w:r w:rsidRPr="0068176B">
        <w:rPr>
          <w:rFonts w:ascii="Arial" w:hAnsi="Arial" w:cs="Arial"/>
        </w:rPr>
        <w:t xml:space="preserve">) a Olomouckého (cca </w:t>
      </w:r>
      <w:r>
        <w:rPr>
          <w:rFonts w:ascii="Arial" w:hAnsi="Arial" w:cs="Arial"/>
        </w:rPr>
        <w:t>72</w:t>
      </w:r>
      <w:r w:rsidRPr="0068176B">
        <w:rPr>
          <w:rFonts w:ascii="Arial" w:hAnsi="Arial" w:cs="Arial"/>
        </w:rPr>
        <w:t xml:space="preserve"> tis. m</w:t>
      </w:r>
      <w:r w:rsidRPr="0068176B">
        <w:rPr>
          <w:rFonts w:ascii="Arial" w:hAnsi="Arial" w:cs="Arial"/>
          <w:vertAlign w:val="superscript"/>
        </w:rPr>
        <w:t>3</w:t>
      </w:r>
      <w:r w:rsidRPr="0068176B">
        <w:rPr>
          <w:rFonts w:ascii="Arial" w:hAnsi="Arial" w:cs="Arial"/>
        </w:rPr>
        <w:t>).</w:t>
      </w:r>
    </w:p>
    <w:p w:rsidR="00F7209C" w:rsidRDefault="00F7209C" w:rsidP="007C73FF">
      <w:pPr>
        <w:spacing w:after="0" w:line="240" w:lineRule="auto"/>
        <w:jc w:val="both"/>
        <w:rPr>
          <w:rFonts w:ascii="Arial" w:hAnsi="Arial" w:cs="Arial"/>
          <w:highlight w:val="yellow"/>
        </w:rPr>
      </w:pPr>
    </w:p>
    <w:p w:rsidR="00B2186E" w:rsidRPr="0068176B" w:rsidRDefault="00B2186E" w:rsidP="007C73FF">
      <w:pPr>
        <w:spacing w:after="0" w:line="240" w:lineRule="auto"/>
        <w:jc w:val="both"/>
        <w:rPr>
          <w:rFonts w:ascii="Arial" w:hAnsi="Arial" w:cs="Arial"/>
          <w:highlight w:val="yellow"/>
        </w:rPr>
      </w:pPr>
    </w:p>
    <w:p w:rsidR="006E76FB" w:rsidRDefault="00F7209C" w:rsidP="007C73FF">
      <w:pPr>
        <w:spacing w:after="0" w:line="240" w:lineRule="auto"/>
        <w:jc w:val="both"/>
        <w:rPr>
          <w:rFonts w:ascii="Arial" w:hAnsi="Arial" w:cs="Arial"/>
          <w:b/>
        </w:rPr>
      </w:pPr>
      <w:r w:rsidRPr="00B61E68">
        <w:rPr>
          <w:rFonts w:ascii="Arial" w:hAnsi="Arial" w:cs="Arial"/>
          <w:b/>
        </w:rPr>
        <w:t xml:space="preserve">Mapa </w:t>
      </w:r>
      <w:r w:rsidRPr="00B61E68">
        <w:rPr>
          <w:rFonts w:ascii="Arial" w:hAnsi="Arial" w:cs="Arial"/>
          <w:b/>
          <w:bCs/>
        </w:rPr>
        <w:t>1.6.3</w:t>
      </w:r>
      <w:r w:rsidR="00672F1D">
        <w:rPr>
          <w:rFonts w:ascii="Arial" w:hAnsi="Arial" w:cs="Arial"/>
          <w:b/>
        </w:rPr>
        <w:t>.2.4</w:t>
      </w:r>
    </w:p>
    <w:p w:rsidR="00F7209C" w:rsidRPr="00B61E68" w:rsidRDefault="00876333" w:rsidP="007C73FF">
      <w:pPr>
        <w:spacing w:after="0" w:line="240" w:lineRule="auto"/>
        <w:jc w:val="both"/>
        <w:rPr>
          <w:rFonts w:ascii="Arial" w:hAnsi="Arial" w:cs="Arial"/>
          <w:b/>
        </w:rPr>
      </w:pPr>
      <w:r>
        <w:rPr>
          <w:rFonts w:ascii="Arial" w:hAnsi="Arial" w:cs="Arial"/>
          <w:b/>
        </w:rPr>
        <w:t>E</w:t>
      </w:r>
      <w:r w:rsidR="00F7209C" w:rsidRPr="00B61E68">
        <w:rPr>
          <w:rFonts w:ascii="Arial" w:hAnsi="Arial" w:cs="Arial"/>
          <w:b/>
        </w:rPr>
        <w:t xml:space="preserve">vidovaný výskyt václavkového dříví </w:t>
      </w:r>
      <w:r w:rsidR="00746333">
        <w:rPr>
          <w:rFonts w:asciiTheme="majorHAnsi" w:hAnsiTheme="majorHAnsi" w:cstheme="majorHAnsi"/>
          <w:b/>
        </w:rPr>
        <w:t>(</w:t>
      </w:r>
      <w:r w:rsidR="006E76FB" w:rsidRPr="006E76FB">
        <w:rPr>
          <w:rFonts w:asciiTheme="majorHAnsi" w:hAnsiTheme="majorHAnsi" w:cstheme="majorHAnsi"/>
          <w:b/>
        </w:rPr>
        <w:t>m³)</w:t>
      </w:r>
    </w:p>
    <w:p w:rsidR="00F7209C" w:rsidRDefault="00F7209C" w:rsidP="007C73FF">
      <w:pPr>
        <w:spacing w:after="0" w:line="240" w:lineRule="auto"/>
        <w:jc w:val="both"/>
        <w:rPr>
          <w:rFonts w:ascii="Arial" w:hAnsi="Arial" w:cs="Arial"/>
          <w:i/>
          <w:highlight w:val="yellow"/>
        </w:rPr>
      </w:pPr>
    </w:p>
    <w:p w:rsidR="00F7209C" w:rsidRPr="00A03E2F" w:rsidRDefault="00F7209C" w:rsidP="007C73FF">
      <w:pPr>
        <w:spacing w:after="0" w:line="240" w:lineRule="auto"/>
        <w:jc w:val="both"/>
        <w:rPr>
          <w:rFonts w:ascii="Arial" w:hAnsi="Arial" w:cs="Arial"/>
          <w:i/>
          <w:highlight w:val="yellow"/>
        </w:rPr>
      </w:pPr>
      <w:r>
        <w:rPr>
          <w:rFonts w:ascii="Arial" w:hAnsi="Arial" w:cs="Arial"/>
          <w:i/>
          <w:noProof/>
          <w:highlight w:val="yellow"/>
          <w:lang w:eastAsia="cs-CZ"/>
        </w:rPr>
        <w:drawing>
          <wp:inline distT="0" distB="0" distL="0" distR="0" wp14:anchorId="43891206" wp14:editId="7C8537E2">
            <wp:extent cx="5753100" cy="376237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762375"/>
                    </a:xfrm>
                    <a:prstGeom prst="rect">
                      <a:avLst/>
                    </a:prstGeom>
                    <a:noFill/>
                    <a:ln>
                      <a:noFill/>
                    </a:ln>
                  </pic:spPr>
                </pic:pic>
              </a:graphicData>
            </a:graphic>
          </wp:inline>
        </w:drawing>
      </w:r>
    </w:p>
    <w:p w:rsidR="00F7209C" w:rsidRPr="00B61E68" w:rsidRDefault="00F7209C" w:rsidP="007C73FF">
      <w:pPr>
        <w:spacing w:after="0" w:line="240" w:lineRule="auto"/>
        <w:jc w:val="both"/>
        <w:rPr>
          <w:rFonts w:ascii="Arial" w:hAnsi="Arial" w:cs="Arial"/>
          <w:b/>
        </w:rPr>
      </w:pPr>
      <w:r w:rsidRPr="00B61E68">
        <w:rPr>
          <w:rFonts w:ascii="Arial" w:hAnsi="Arial" w:cs="Arial"/>
          <w:b/>
        </w:rPr>
        <w:t xml:space="preserve">Pramen: </w:t>
      </w:r>
      <w:r w:rsidRPr="00B61E68">
        <w:rPr>
          <w:rFonts w:ascii="Arial" w:hAnsi="Arial" w:cs="Arial"/>
        </w:rPr>
        <w:t>VÚLHM</w:t>
      </w:r>
    </w:p>
    <w:p w:rsidR="00F7209C" w:rsidRDefault="00F7209C" w:rsidP="007C73FF">
      <w:pPr>
        <w:spacing w:after="0" w:line="240" w:lineRule="auto"/>
        <w:jc w:val="both"/>
        <w:rPr>
          <w:rFonts w:ascii="Arial" w:hAnsi="Arial" w:cs="Arial"/>
        </w:rPr>
      </w:pPr>
    </w:p>
    <w:p w:rsidR="006E76FB" w:rsidRDefault="006E76FB" w:rsidP="007C73FF">
      <w:pPr>
        <w:spacing w:after="0" w:line="240" w:lineRule="auto"/>
        <w:jc w:val="both"/>
        <w:rPr>
          <w:rFonts w:ascii="Arial" w:hAnsi="Arial" w:cs="Arial"/>
        </w:rPr>
      </w:pPr>
    </w:p>
    <w:p w:rsidR="00855CC2" w:rsidRDefault="00855CC2" w:rsidP="007C73FF">
      <w:pPr>
        <w:spacing w:after="0" w:line="240" w:lineRule="auto"/>
        <w:jc w:val="both"/>
        <w:rPr>
          <w:rFonts w:ascii="Arial" w:hAnsi="Arial" w:cs="Arial"/>
        </w:rPr>
      </w:pPr>
    </w:p>
    <w:p w:rsidR="00105322" w:rsidRDefault="00105322" w:rsidP="007C73FF">
      <w:pPr>
        <w:spacing w:after="0" w:line="240" w:lineRule="auto"/>
        <w:jc w:val="both"/>
        <w:rPr>
          <w:rFonts w:ascii="Arial" w:hAnsi="Arial" w:cs="Arial"/>
        </w:rPr>
      </w:pPr>
    </w:p>
    <w:p w:rsidR="00F7209C" w:rsidRDefault="00F7209C" w:rsidP="007C73FF">
      <w:pPr>
        <w:spacing w:after="0" w:line="240" w:lineRule="auto"/>
        <w:jc w:val="both"/>
        <w:rPr>
          <w:rFonts w:ascii="Arial" w:hAnsi="Arial" w:cs="Arial"/>
          <w:b/>
          <w:bCs/>
        </w:rPr>
      </w:pPr>
      <w:r>
        <w:rPr>
          <w:rFonts w:ascii="Arial" w:hAnsi="Arial" w:cs="Arial"/>
          <w:b/>
          <w:bCs/>
        </w:rPr>
        <w:t>1.6.3</w:t>
      </w:r>
      <w:r w:rsidRPr="0068176B">
        <w:rPr>
          <w:rFonts w:ascii="Arial" w:hAnsi="Arial" w:cs="Arial"/>
          <w:b/>
          <w:bCs/>
        </w:rPr>
        <w:t>.3 Antropogenní činitelé</w:t>
      </w:r>
    </w:p>
    <w:p w:rsidR="006E76FB" w:rsidRPr="0068176B" w:rsidRDefault="006E76FB" w:rsidP="007C73FF">
      <w:pPr>
        <w:spacing w:after="0" w:line="240" w:lineRule="auto"/>
        <w:jc w:val="both"/>
        <w:rPr>
          <w:rFonts w:ascii="Arial" w:hAnsi="Arial" w:cs="Arial"/>
          <w:b/>
          <w:bCs/>
        </w:rPr>
      </w:pPr>
    </w:p>
    <w:p w:rsidR="00F7209C" w:rsidRDefault="00F7209C" w:rsidP="007C73FF">
      <w:pPr>
        <w:tabs>
          <w:tab w:val="left" w:pos="425"/>
        </w:tabs>
        <w:spacing w:after="0" w:line="240" w:lineRule="auto"/>
        <w:jc w:val="both"/>
        <w:rPr>
          <w:rFonts w:ascii="Arial" w:hAnsi="Arial" w:cs="Arial"/>
        </w:rPr>
      </w:pPr>
      <w:r w:rsidRPr="0068176B">
        <w:rPr>
          <w:rFonts w:ascii="Arial" w:hAnsi="Arial" w:cs="Arial"/>
        </w:rPr>
        <w:t xml:space="preserve">Negativní působení lidské činnosti na lesní ekosystémy je </w:t>
      </w:r>
      <w:r w:rsidRPr="0068176B">
        <w:rPr>
          <w:rFonts w:ascii="Arial" w:hAnsi="Arial" w:cs="Arial"/>
          <w:color w:val="000000"/>
        </w:rPr>
        <w:t>závažným problémem</w:t>
      </w:r>
      <w:r w:rsidRPr="0068176B">
        <w:rPr>
          <w:rFonts w:ascii="Arial" w:hAnsi="Arial" w:cs="Arial"/>
        </w:rPr>
        <w:t xml:space="preserve"> v celé Evropě. Skládá se z mnoha dílčích aspektů, počínaje depozicí atmosférických látek, z nichž je pro lesy v současné době problematický zejména dusík a jeho sloučeniny, a konče např. krádežemi (neoprávněnými těžebními zásahy) či úmyslně nebo neúmyslně založenými požáry.</w:t>
      </w:r>
    </w:p>
    <w:p w:rsidR="006E76FB" w:rsidRPr="0068176B" w:rsidRDefault="006E76FB" w:rsidP="007C73FF">
      <w:pPr>
        <w:tabs>
          <w:tab w:val="left" w:pos="425"/>
        </w:tabs>
        <w:spacing w:after="0" w:line="240" w:lineRule="auto"/>
        <w:jc w:val="both"/>
        <w:rPr>
          <w:rFonts w:ascii="Arial" w:hAnsi="Arial" w:cs="Arial"/>
        </w:rPr>
      </w:pPr>
    </w:p>
    <w:p w:rsidR="00F7209C" w:rsidRDefault="00F7209C" w:rsidP="007C73FF">
      <w:pPr>
        <w:tabs>
          <w:tab w:val="left" w:pos="425"/>
        </w:tabs>
        <w:spacing w:after="0" w:line="240" w:lineRule="auto"/>
        <w:jc w:val="both"/>
        <w:rPr>
          <w:rFonts w:ascii="Arial" w:hAnsi="Arial" w:cs="Arial"/>
        </w:rPr>
      </w:pPr>
      <w:r w:rsidRPr="0068176B">
        <w:rPr>
          <w:rFonts w:ascii="Arial" w:hAnsi="Arial" w:cs="Arial"/>
        </w:rPr>
        <w:t>Z hlediska ochrany lesa lze říci, že v posledních letech zůstává vykazované poškození lesních porostů přímým působením exhalací („imisemi“) na podobné, nepříliš vysoké hodnotě. V roce 201</w:t>
      </w:r>
      <w:r>
        <w:rPr>
          <w:rFonts w:ascii="Arial" w:hAnsi="Arial" w:cs="Arial"/>
        </w:rPr>
        <w:t>8</w:t>
      </w:r>
      <w:r w:rsidRPr="0068176B">
        <w:rPr>
          <w:rFonts w:ascii="Arial" w:hAnsi="Arial" w:cs="Arial"/>
        </w:rPr>
        <w:t xml:space="preserve"> či</w:t>
      </w:r>
      <w:r>
        <w:rPr>
          <w:rFonts w:ascii="Arial" w:hAnsi="Arial" w:cs="Arial"/>
        </w:rPr>
        <w:t>nily tzv. exhalační těžby cca 18</w:t>
      </w:r>
      <w:r w:rsidRPr="0068176B">
        <w:rPr>
          <w:rFonts w:ascii="Arial" w:hAnsi="Arial" w:cs="Arial"/>
        </w:rPr>
        <w:t xml:space="preserve"> tis. m</w:t>
      </w:r>
      <w:r w:rsidRPr="0068176B">
        <w:rPr>
          <w:rFonts w:ascii="Arial" w:hAnsi="Arial" w:cs="Arial"/>
          <w:vertAlign w:val="superscript"/>
        </w:rPr>
        <w:t>3</w:t>
      </w:r>
      <w:r>
        <w:rPr>
          <w:rFonts w:ascii="Arial" w:hAnsi="Arial" w:cs="Arial"/>
        </w:rPr>
        <w:t xml:space="preserve"> (2017 - 23</w:t>
      </w:r>
      <w:r w:rsidRPr="0068176B">
        <w:rPr>
          <w:rFonts w:ascii="Arial" w:hAnsi="Arial" w:cs="Arial"/>
        </w:rPr>
        <w:t xml:space="preserve"> tis. m</w:t>
      </w:r>
      <w:r w:rsidRPr="0068176B">
        <w:rPr>
          <w:rFonts w:ascii="Arial" w:hAnsi="Arial" w:cs="Arial"/>
          <w:vertAlign w:val="superscript"/>
        </w:rPr>
        <w:t>3</w:t>
      </w:r>
      <w:r>
        <w:rPr>
          <w:rFonts w:ascii="Arial" w:hAnsi="Arial" w:cs="Arial"/>
        </w:rPr>
        <w:t xml:space="preserve">, 2016 </w:t>
      </w:r>
      <w:r w:rsidR="00F93350">
        <w:rPr>
          <w:rFonts w:ascii="Arial" w:hAnsi="Arial" w:cs="Arial"/>
        </w:rPr>
        <w:t>–</w:t>
      </w:r>
      <w:r>
        <w:rPr>
          <w:rFonts w:ascii="Arial" w:hAnsi="Arial" w:cs="Arial"/>
        </w:rPr>
        <w:t xml:space="preserve"> 22</w:t>
      </w:r>
      <w:r w:rsidR="00F93350">
        <w:rPr>
          <w:rFonts w:ascii="Arial" w:hAnsi="Arial" w:cs="Arial"/>
        </w:rPr>
        <w:t> </w:t>
      </w:r>
      <w:r>
        <w:rPr>
          <w:rFonts w:ascii="Arial" w:hAnsi="Arial" w:cs="Arial"/>
        </w:rPr>
        <w:t>tis. m</w:t>
      </w:r>
      <w:r w:rsidRPr="00F74FDC">
        <w:rPr>
          <w:rFonts w:ascii="Arial" w:hAnsi="Arial" w:cs="Arial"/>
          <w:vertAlign w:val="superscript"/>
        </w:rPr>
        <w:t>3</w:t>
      </w:r>
      <w:r>
        <w:rPr>
          <w:rFonts w:ascii="Arial" w:hAnsi="Arial" w:cs="Arial"/>
        </w:rPr>
        <w:t>,</w:t>
      </w:r>
      <w:r w:rsidRPr="0068176B">
        <w:rPr>
          <w:rFonts w:ascii="Arial" w:hAnsi="Arial" w:cs="Arial"/>
        </w:rPr>
        <w:t xml:space="preserve"> </w:t>
      </w:r>
      <w:r>
        <w:rPr>
          <w:rFonts w:ascii="Arial" w:hAnsi="Arial" w:cs="Arial"/>
        </w:rPr>
        <w:t>2015 - 22</w:t>
      </w:r>
      <w:r w:rsidRPr="0068176B">
        <w:rPr>
          <w:rFonts w:ascii="Arial" w:hAnsi="Arial" w:cs="Arial"/>
        </w:rPr>
        <w:t xml:space="preserve"> tis. </w:t>
      </w:r>
      <w:r w:rsidRPr="00105322">
        <w:rPr>
          <w:rFonts w:ascii="Arial" w:hAnsi="Arial" w:cs="Arial"/>
        </w:rPr>
        <w:t>m</w:t>
      </w:r>
      <w:r w:rsidRPr="00105322">
        <w:rPr>
          <w:rFonts w:ascii="Arial" w:hAnsi="Arial" w:cs="Arial"/>
          <w:vertAlign w:val="superscript"/>
        </w:rPr>
        <w:t>3</w:t>
      </w:r>
      <w:r w:rsidR="001E69F1">
        <w:rPr>
          <w:rFonts w:ascii="Arial" w:hAnsi="Arial" w:cs="Arial"/>
        </w:rPr>
        <w:t>)</w:t>
      </w:r>
      <w:r w:rsidR="00105322">
        <w:rPr>
          <w:rFonts w:ascii="Arial" w:hAnsi="Arial" w:cs="Arial"/>
        </w:rPr>
        <w:t xml:space="preserve">. </w:t>
      </w:r>
      <w:r w:rsidRPr="00105322">
        <w:rPr>
          <w:rFonts w:ascii="Arial" w:hAnsi="Arial" w:cs="Arial"/>
        </w:rPr>
        <w:t>Mezi</w:t>
      </w:r>
      <w:r w:rsidRPr="0068176B">
        <w:rPr>
          <w:rFonts w:ascii="Arial" w:hAnsi="Arial" w:cs="Arial"/>
        </w:rPr>
        <w:t xml:space="preserve"> antropogenní činitele je rovněž řazeno tzv. žloutnutí smrku, se kterým se často setkáváme právě v regionech se zvýšenou imisní zátěží, kde došlo v průběhu předchozích let k ochuzení </w:t>
      </w:r>
      <w:r>
        <w:rPr>
          <w:rFonts w:ascii="Arial" w:hAnsi="Arial" w:cs="Arial"/>
        </w:rPr>
        <w:t>půd o bazické prvky. V roce 2018</w:t>
      </w:r>
      <w:r w:rsidRPr="0068176B">
        <w:rPr>
          <w:rFonts w:ascii="Arial" w:hAnsi="Arial" w:cs="Arial"/>
        </w:rPr>
        <w:t xml:space="preserve"> bylo žloutnutí smrku </w:t>
      </w:r>
      <w:r>
        <w:rPr>
          <w:rFonts w:ascii="Arial" w:hAnsi="Arial" w:cs="Arial"/>
        </w:rPr>
        <w:t>registrováno na rozloze kolem 56</w:t>
      </w:r>
      <w:r w:rsidRPr="0068176B">
        <w:rPr>
          <w:rFonts w:ascii="Arial" w:hAnsi="Arial" w:cs="Arial"/>
        </w:rPr>
        <w:t xml:space="preserve"> tis. ha (</w:t>
      </w:r>
      <w:r>
        <w:rPr>
          <w:rFonts w:ascii="Arial" w:hAnsi="Arial" w:cs="Arial"/>
        </w:rPr>
        <w:t>2017 - 50</w:t>
      </w:r>
      <w:r w:rsidRPr="0068176B">
        <w:rPr>
          <w:rFonts w:ascii="Arial" w:hAnsi="Arial" w:cs="Arial"/>
        </w:rPr>
        <w:t xml:space="preserve"> tis. ha</w:t>
      </w:r>
      <w:r>
        <w:rPr>
          <w:rFonts w:ascii="Arial" w:hAnsi="Arial" w:cs="Arial"/>
        </w:rPr>
        <w:t>, 2016 - 46 tis. ha,</w:t>
      </w:r>
      <w:r w:rsidRPr="0068176B">
        <w:rPr>
          <w:rFonts w:ascii="Arial" w:hAnsi="Arial" w:cs="Arial"/>
        </w:rPr>
        <w:t xml:space="preserve"> </w:t>
      </w:r>
      <w:r>
        <w:rPr>
          <w:rFonts w:ascii="Arial" w:hAnsi="Arial" w:cs="Arial"/>
        </w:rPr>
        <w:t xml:space="preserve">2015 </w:t>
      </w:r>
      <w:r w:rsidR="00F93350">
        <w:rPr>
          <w:rFonts w:ascii="Arial" w:hAnsi="Arial" w:cs="Arial"/>
        </w:rPr>
        <w:t>–</w:t>
      </w:r>
      <w:r>
        <w:rPr>
          <w:rFonts w:ascii="Arial" w:hAnsi="Arial" w:cs="Arial"/>
        </w:rPr>
        <w:t xml:space="preserve"> 48</w:t>
      </w:r>
      <w:r w:rsidR="00F93350">
        <w:rPr>
          <w:rFonts w:ascii="Arial" w:hAnsi="Arial" w:cs="Arial"/>
        </w:rPr>
        <w:t> </w:t>
      </w:r>
      <w:r>
        <w:rPr>
          <w:rFonts w:ascii="Arial" w:hAnsi="Arial" w:cs="Arial"/>
        </w:rPr>
        <w:t>tis.</w:t>
      </w:r>
      <w:r w:rsidR="00F93350">
        <w:rPr>
          <w:rFonts w:ascii="Arial" w:hAnsi="Arial" w:cs="Arial"/>
        </w:rPr>
        <w:t> </w:t>
      </w:r>
      <w:r>
        <w:rPr>
          <w:rFonts w:ascii="Arial" w:hAnsi="Arial" w:cs="Arial"/>
        </w:rPr>
        <w:t>ha</w:t>
      </w:r>
      <w:r w:rsidRPr="0068176B">
        <w:rPr>
          <w:rFonts w:ascii="Arial" w:hAnsi="Arial" w:cs="Arial"/>
        </w:rPr>
        <w:t>). Největší výskyt žloutnutí s</w:t>
      </w:r>
      <w:r>
        <w:rPr>
          <w:rFonts w:ascii="Arial" w:hAnsi="Arial" w:cs="Arial"/>
        </w:rPr>
        <w:t>mrkových porostů byl v roce 2018</w:t>
      </w:r>
      <w:r w:rsidRPr="0068176B">
        <w:rPr>
          <w:rFonts w:ascii="Arial" w:hAnsi="Arial" w:cs="Arial"/>
        </w:rPr>
        <w:t xml:space="preserve"> vykázán </w:t>
      </w:r>
      <w:r>
        <w:rPr>
          <w:rFonts w:ascii="Arial" w:hAnsi="Arial" w:cs="Arial"/>
        </w:rPr>
        <w:t xml:space="preserve">opět </w:t>
      </w:r>
      <w:r w:rsidRPr="0068176B">
        <w:rPr>
          <w:rFonts w:ascii="Arial" w:hAnsi="Arial" w:cs="Arial"/>
        </w:rPr>
        <w:t>v</w:t>
      </w:r>
      <w:r w:rsidR="00F93350">
        <w:rPr>
          <w:rFonts w:ascii="Arial" w:hAnsi="Arial" w:cs="Arial"/>
        </w:rPr>
        <w:t> </w:t>
      </w:r>
      <w:r w:rsidRPr="0068176B">
        <w:rPr>
          <w:rFonts w:ascii="Arial" w:hAnsi="Arial" w:cs="Arial"/>
        </w:rPr>
        <w:t>Moravskoslezském</w:t>
      </w:r>
      <w:r>
        <w:rPr>
          <w:rFonts w:ascii="Arial" w:hAnsi="Arial" w:cs="Arial"/>
        </w:rPr>
        <w:t xml:space="preserve"> kraji </w:t>
      </w:r>
      <w:r w:rsidRPr="0068176B">
        <w:rPr>
          <w:rFonts w:ascii="Arial" w:hAnsi="Arial" w:cs="Arial"/>
        </w:rPr>
        <w:t>(</w:t>
      </w:r>
      <w:r>
        <w:rPr>
          <w:rFonts w:ascii="Arial" w:hAnsi="Arial" w:cs="Arial"/>
        </w:rPr>
        <w:t>34,3</w:t>
      </w:r>
      <w:r w:rsidR="006E76FB">
        <w:rPr>
          <w:rFonts w:ascii="Arial" w:hAnsi="Arial" w:cs="Arial"/>
        </w:rPr>
        <w:t> </w:t>
      </w:r>
      <w:r>
        <w:rPr>
          <w:rFonts w:ascii="Arial" w:hAnsi="Arial" w:cs="Arial"/>
        </w:rPr>
        <w:t>tis. ha; 2017 – 33,3 tis. ha</w:t>
      </w:r>
      <w:r w:rsidRPr="0068176B">
        <w:rPr>
          <w:rFonts w:ascii="Arial" w:hAnsi="Arial" w:cs="Arial"/>
        </w:rPr>
        <w:t>)</w:t>
      </w:r>
      <w:r>
        <w:rPr>
          <w:rFonts w:ascii="Arial" w:hAnsi="Arial" w:cs="Arial"/>
        </w:rPr>
        <w:t xml:space="preserve">. </w:t>
      </w:r>
      <w:r w:rsidRPr="0068176B">
        <w:rPr>
          <w:rFonts w:ascii="Arial" w:hAnsi="Arial" w:cs="Arial"/>
        </w:rPr>
        <w:t xml:space="preserve">Dalšími </w:t>
      </w:r>
      <w:r>
        <w:rPr>
          <w:rFonts w:ascii="Arial" w:hAnsi="Arial" w:cs="Arial"/>
        </w:rPr>
        <w:t xml:space="preserve">žloutnutím smrku </w:t>
      </w:r>
      <w:r w:rsidRPr="0068176B">
        <w:rPr>
          <w:rFonts w:ascii="Arial" w:hAnsi="Arial" w:cs="Arial"/>
        </w:rPr>
        <w:t>výrazněji posti</w:t>
      </w:r>
      <w:r w:rsidR="00105322">
        <w:rPr>
          <w:rFonts w:ascii="Arial" w:hAnsi="Arial" w:cs="Arial"/>
        </w:rPr>
        <w:t>ženými oblastmi byly</w:t>
      </w:r>
      <w:r>
        <w:rPr>
          <w:rFonts w:ascii="Arial" w:hAnsi="Arial" w:cs="Arial"/>
        </w:rPr>
        <w:t xml:space="preserve"> </w:t>
      </w:r>
      <w:r w:rsidRPr="0068176B">
        <w:rPr>
          <w:rFonts w:ascii="Arial" w:hAnsi="Arial" w:cs="Arial"/>
        </w:rPr>
        <w:t>území krajů Karlovarského (</w:t>
      </w:r>
      <w:r>
        <w:rPr>
          <w:rFonts w:ascii="Arial" w:hAnsi="Arial" w:cs="Arial"/>
        </w:rPr>
        <w:t>6,2 tis. ha; 2017</w:t>
      </w:r>
      <w:r w:rsidR="007D5DFF">
        <w:rPr>
          <w:rFonts w:ascii="Arial" w:hAnsi="Arial" w:cs="Arial"/>
        </w:rPr>
        <w:t> </w:t>
      </w:r>
      <w:r>
        <w:rPr>
          <w:rFonts w:ascii="Arial" w:hAnsi="Arial" w:cs="Arial"/>
        </w:rPr>
        <w:t>- 3,8</w:t>
      </w:r>
      <w:r w:rsidR="00105322">
        <w:rPr>
          <w:rFonts w:ascii="Arial" w:hAnsi="Arial" w:cs="Arial"/>
        </w:rPr>
        <w:t> </w:t>
      </w:r>
      <w:r>
        <w:rPr>
          <w:rFonts w:ascii="Arial" w:hAnsi="Arial" w:cs="Arial"/>
        </w:rPr>
        <w:t>tis.</w:t>
      </w:r>
      <w:r w:rsidR="00105322">
        <w:rPr>
          <w:rFonts w:ascii="Arial" w:hAnsi="Arial" w:cs="Arial"/>
        </w:rPr>
        <w:t> </w:t>
      </w:r>
      <w:r>
        <w:rPr>
          <w:rFonts w:ascii="Arial" w:hAnsi="Arial" w:cs="Arial"/>
        </w:rPr>
        <w:t>ha</w:t>
      </w:r>
      <w:r w:rsidRPr="0068176B">
        <w:rPr>
          <w:rFonts w:ascii="Arial" w:hAnsi="Arial" w:cs="Arial"/>
        </w:rPr>
        <w:t>)</w:t>
      </w:r>
      <w:r>
        <w:rPr>
          <w:rFonts w:ascii="Arial" w:hAnsi="Arial" w:cs="Arial"/>
        </w:rPr>
        <w:t>,</w:t>
      </w:r>
      <w:r w:rsidRPr="00B44A65">
        <w:rPr>
          <w:rFonts w:ascii="Arial" w:hAnsi="Arial" w:cs="Arial"/>
        </w:rPr>
        <w:t xml:space="preserve"> </w:t>
      </w:r>
      <w:r w:rsidRPr="0068176B">
        <w:rPr>
          <w:rFonts w:ascii="Arial" w:hAnsi="Arial" w:cs="Arial"/>
        </w:rPr>
        <w:t>Olomoucké</w:t>
      </w:r>
      <w:r>
        <w:rPr>
          <w:rFonts w:ascii="Arial" w:hAnsi="Arial" w:cs="Arial"/>
        </w:rPr>
        <w:t>ho</w:t>
      </w:r>
      <w:r w:rsidRPr="0068176B">
        <w:rPr>
          <w:rFonts w:ascii="Arial" w:hAnsi="Arial" w:cs="Arial"/>
        </w:rPr>
        <w:t xml:space="preserve"> (</w:t>
      </w:r>
      <w:r>
        <w:rPr>
          <w:rFonts w:ascii="Arial" w:hAnsi="Arial" w:cs="Arial"/>
        </w:rPr>
        <w:t>4,9 tis. ha; 2017 - 4,6 tis. ha</w:t>
      </w:r>
      <w:r w:rsidRPr="0068176B">
        <w:rPr>
          <w:rFonts w:ascii="Arial" w:hAnsi="Arial" w:cs="Arial"/>
        </w:rPr>
        <w:t>)</w:t>
      </w:r>
      <w:r>
        <w:rPr>
          <w:rFonts w:ascii="Arial" w:hAnsi="Arial" w:cs="Arial"/>
        </w:rPr>
        <w:t xml:space="preserve"> a </w:t>
      </w:r>
      <w:r w:rsidRPr="0068176B">
        <w:rPr>
          <w:rFonts w:ascii="Arial" w:hAnsi="Arial" w:cs="Arial"/>
        </w:rPr>
        <w:t>Libereckého (</w:t>
      </w:r>
      <w:r>
        <w:rPr>
          <w:rFonts w:ascii="Arial" w:hAnsi="Arial" w:cs="Arial"/>
        </w:rPr>
        <w:t>3,4 tis. ha; 2017 - 3,4 tis. ha</w:t>
      </w:r>
      <w:r w:rsidRPr="0068176B">
        <w:rPr>
          <w:rFonts w:ascii="Arial" w:hAnsi="Arial" w:cs="Arial"/>
        </w:rPr>
        <w:t>)</w:t>
      </w:r>
      <w:r>
        <w:rPr>
          <w:rFonts w:ascii="Arial" w:hAnsi="Arial" w:cs="Arial"/>
        </w:rPr>
        <w:t>,</w:t>
      </w:r>
      <w:r w:rsidRPr="0068176B">
        <w:rPr>
          <w:rFonts w:ascii="Arial" w:hAnsi="Arial" w:cs="Arial"/>
        </w:rPr>
        <w:t xml:space="preserve"> tedy především území Krušných a Jizerských hor.</w:t>
      </w:r>
    </w:p>
    <w:p w:rsidR="00672F1D" w:rsidRDefault="00672F1D" w:rsidP="007C73FF">
      <w:pPr>
        <w:tabs>
          <w:tab w:val="left" w:pos="425"/>
        </w:tabs>
        <w:spacing w:after="0" w:line="240" w:lineRule="auto"/>
        <w:jc w:val="both"/>
        <w:rPr>
          <w:rFonts w:ascii="Arial" w:hAnsi="Arial" w:cs="Arial"/>
        </w:rPr>
      </w:pPr>
    </w:p>
    <w:p w:rsidR="00672F1D" w:rsidRDefault="00672F1D" w:rsidP="007C73FF">
      <w:pPr>
        <w:tabs>
          <w:tab w:val="left" w:pos="425"/>
        </w:tabs>
        <w:spacing w:after="0" w:line="240" w:lineRule="auto"/>
        <w:jc w:val="both"/>
        <w:rPr>
          <w:rFonts w:ascii="Arial" w:hAnsi="Arial" w:cs="Arial"/>
        </w:rPr>
      </w:pPr>
    </w:p>
    <w:p w:rsidR="00AB504A" w:rsidRPr="0068176B" w:rsidRDefault="00AB504A" w:rsidP="007C73FF">
      <w:pPr>
        <w:tabs>
          <w:tab w:val="left" w:pos="425"/>
        </w:tabs>
        <w:spacing w:after="0" w:line="240" w:lineRule="auto"/>
        <w:jc w:val="both"/>
        <w:rPr>
          <w:rFonts w:ascii="Arial" w:hAnsi="Arial" w:cs="Arial"/>
        </w:rPr>
      </w:pPr>
    </w:p>
    <w:p w:rsidR="00580202" w:rsidRPr="00C80CFF" w:rsidRDefault="00580202" w:rsidP="007C73FF">
      <w:pPr>
        <w:pStyle w:val="2mjnadpis2"/>
        <w:spacing w:before="0" w:line="240" w:lineRule="auto"/>
        <w:jc w:val="both"/>
        <w:rPr>
          <w:b/>
        </w:rPr>
      </w:pPr>
      <w:bookmarkStart w:id="19" w:name="_Toc324748839"/>
      <w:bookmarkStart w:id="20" w:name="_Toc324754999"/>
      <w:bookmarkStart w:id="21" w:name="_Toc325009947"/>
      <w:bookmarkStart w:id="22" w:name="_Toc525738968"/>
      <w:bookmarkStart w:id="23" w:name="_Toc18911229"/>
      <w:r w:rsidRPr="00C80CFF">
        <w:rPr>
          <w:b/>
        </w:rPr>
        <w:t>Certifikace trvale udržitelného hospodaření v</w:t>
      </w:r>
      <w:r w:rsidR="00C80CFF" w:rsidRPr="00C80CFF">
        <w:rPr>
          <w:b/>
        </w:rPr>
        <w:t> </w:t>
      </w:r>
      <w:r w:rsidRPr="00C80CFF">
        <w:rPr>
          <w:b/>
        </w:rPr>
        <w:t>lesích</w:t>
      </w:r>
      <w:bookmarkEnd w:id="19"/>
      <w:bookmarkEnd w:id="20"/>
      <w:bookmarkEnd w:id="21"/>
      <w:bookmarkEnd w:id="22"/>
      <w:bookmarkEnd w:id="23"/>
    </w:p>
    <w:p w:rsidR="00C80CFF" w:rsidRPr="00271132" w:rsidRDefault="00C80CFF" w:rsidP="007C73FF">
      <w:pPr>
        <w:pStyle w:val="4Normln"/>
        <w:spacing w:after="0" w:line="240" w:lineRule="auto"/>
        <w:jc w:val="both"/>
      </w:pPr>
    </w:p>
    <w:p w:rsidR="00580202" w:rsidRDefault="00580202" w:rsidP="007C73FF">
      <w:pPr>
        <w:spacing w:after="0" w:line="240" w:lineRule="auto"/>
        <w:jc w:val="both"/>
        <w:rPr>
          <w:rFonts w:ascii="Arial" w:hAnsi="Arial" w:cs="Arial"/>
        </w:rPr>
      </w:pPr>
      <w:r w:rsidRPr="00580202">
        <w:rPr>
          <w:rFonts w:ascii="Arial" w:hAnsi="Arial" w:cs="Arial"/>
        </w:rPr>
        <w:t>Hlavní myšlenkou při vzniku certifikačních systémů na světě i u nás byla podpora trvale udržitelného hospodaření v lesích. Přesto certifikace lesních majetků není nezbytná, je dobrovolným nástrojem (rozhodnutím) vlastníka.</w:t>
      </w:r>
    </w:p>
    <w:p w:rsidR="00A33F3E" w:rsidRPr="00580202" w:rsidRDefault="00A33F3E" w:rsidP="007C73FF">
      <w:pPr>
        <w:spacing w:after="0" w:line="240" w:lineRule="auto"/>
        <w:jc w:val="both"/>
        <w:rPr>
          <w:rFonts w:ascii="Arial" w:hAnsi="Arial" w:cs="Arial"/>
        </w:rPr>
      </w:pPr>
    </w:p>
    <w:p w:rsidR="00580202" w:rsidRPr="00580202" w:rsidRDefault="00580202" w:rsidP="007C73FF">
      <w:pPr>
        <w:spacing w:after="0" w:line="240" w:lineRule="auto"/>
        <w:jc w:val="both"/>
        <w:rPr>
          <w:rFonts w:ascii="Arial" w:hAnsi="Arial" w:cs="Arial"/>
        </w:rPr>
      </w:pPr>
      <w:r w:rsidRPr="00580202">
        <w:rPr>
          <w:rFonts w:ascii="Arial" w:hAnsi="Arial" w:cs="Arial"/>
        </w:rPr>
        <w:t>Vlastník lesa prostřednictvím certifikátu deklaruje svůj závazek hospodařit podle předem dan</w:t>
      </w:r>
      <w:r w:rsidR="00A33F3E">
        <w:rPr>
          <w:rFonts w:ascii="Arial" w:hAnsi="Arial" w:cs="Arial"/>
        </w:rPr>
        <w:t xml:space="preserve">ých kritérií. </w:t>
      </w:r>
      <w:r w:rsidRPr="00580202">
        <w:rPr>
          <w:rFonts w:ascii="Arial" w:hAnsi="Arial" w:cs="Arial"/>
        </w:rPr>
        <w:t>Současné požadavky na využívání lesů se netýkají pouhé těžby dřeva, ale jedná se o široký komplex sociálních, ekologických a ekonomických funkcí lesa souvisejících s trvale udržitelným využíváním přírodních zdrojů. V České republice se v současné době setkáváme se dvěma certifikačními systémy – systém FSC (</w:t>
      </w:r>
      <w:r w:rsidRPr="00580202">
        <w:rPr>
          <w:rFonts w:ascii="Arial" w:hAnsi="Arial" w:cs="Arial"/>
          <w:lang w:val="en-GB"/>
        </w:rPr>
        <w:t>Forest Stewardship Council</w:t>
      </w:r>
      <w:r w:rsidRPr="00580202">
        <w:rPr>
          <w:rFonts w:ascii="Arial" w:hAnsi="Arial" w:cs="Arial"/>
        </w:rPr>
        <w:t>) a</w:t>
      </w:r>
      <w:r w:rsidR="00A33F3E">
        <w:rPr>
          <w:rFonts w:ascii="Arial" w:hAnsi="Arial" w:cs="Arial"/>
        </w:rPr>
        <w:t> </w:t>
      </w:r>
      <w:r w:rsidRPr="00580202">
        <w:rPr>
          <w:rFonts w:ascii="Arial" w:hAnsi="Arial" w:cs="Arial"/>
        </w:rPr>
        <w:t>PEFC (</w:t>
      </w:r>
      <w:r w:rsidRPr="00580202">
        <w:rPr>
          <w:rFonts w:ascii="Arial" w:hAnsi="Arial" w:cs="Arial"/>
          <w:lang w:val="en-GB"/>
        </w:rPr>
        <w:t xml:space="preserve">Programme for the Endorsement of </w:t>
      </w:r>
      <w:proofErr w:type="gramStart"/>
      <w:r w:rsidRPr="00580202">
        <w:rPr>
          <w:rFonts w:ascii="Arial" w:hAnsi="Arial" w:cs="Arial"/>
          <w:lang w:val="en-GB"/>
        </w:rPr>
        <w:t>Forest</w:t>
      </w:r>
      <w:proofErr w:type="gramEnd"/>
      <w:r w:rsidRPr="00580202">
        <w:rPr>
          <w:rFonts w:ascii="Arial" w:hAnsi="Arial" w:cs="Arial"/>
          <w:lang w:val="en-GB"/>
        </w:rPr>
        <w:t xml:space="preserve"> Certification schemes</w:t>
      </w:r>
      <w:r w:rsidRPr="00580202">
        <w:rPr>
          <w:rFonts w:ascii="Arial" w:hAnsi="Arial" w:cs="Arial"/>
        </w:rPr>
        <w:t>).</w:t>
      </w:r>
    </w:p>
    <w:p w:rsidR="00246A4E" w:rsidRDefault="00246A4E" w:rsidP="007C73FF">
      <w:pPr>
        <w:spacing w:after="0" w:line="240" w:lineRule="auto"/>
        <w:jc w:val="both"/>
        <w:rPr>
          <w:rFonts w:ascii="Arial" w:hAnsi="Arial" w:cs="Arial"/>
          <w:b/>
          <w:bCs/>
        </w:rPr>
      </w:pPr>
    </w:p>
    <w:p w:rsidR="00246A4E" w:rsidRPr="00416092" w:rsidRDefault="00246A4E" w:rsidP="007C73FF">
      <w:pPr>
        <w:spacing w:after="0" w:line="240" w:lineRule="auto"/>
        <w:jc w:val="both"/>
        <w:rPr>
          <w:rFonts w:ascii="Arial" w:hAnsi="Arial" w:cs="Arial"/>
          <w:b/>
          <w:bCs/>
        </w:rPr>
      </w:pPr>
    </w:p>
    <w:p w:rsidR="00416092" w:rsidRPr="00416092" w:rsidRDefault="00416092" w:rsidP="007C73FF">
      <w:pPr>
        <w:spacing w:after="0" w:line="240" w:lineRule="auto"/>
        <w:jc w:val="both"/>
        <w:rPr>
          <w:rFonts w:ascii="Arial" w:hAnsi="Arial" w:cs="Arial"/>
          <w:b/>
        </w:rPr>
      </w:pPr>
      <w:r w:rsidRPr="00416092">
        <w:rPr>
          <w:rFonts w:ascii="Arial" w:hAnsi="Arial" w:cs="Arial"/>
          <w:b/>
        </w:rPr>
        <w:t>Tabulka 1.7.1</w:t>
      </w:r>
    </w:p>
    <w:p w:rsidR="00416092" w:rsidRPr="00416092" w:rsidRDefault="00416092" w:rsidP="007C73FF">
      <w:pPr>
        <w:spacing w:after="0" w:line="240" w:lineRule="auto"/>
        <w:jc w:val="both"/>
        <w:rPr>
          <w:rFonts w:ascii="Arial" w:hAnsi="Arial" w:cs="Arial"/>
          <w:b/>
        </w:rPr>
      </w:pPr>
      <w:r w:rsidRPr="00416092">
        <w:rPr>
          <w:rFonts w:ascii="Arial" w:hAnsi="Arial" w:cs="Arial"/>
          <w:b/>
        </w:rPr>
        <w:t xml:space="preserve">Přehled </w:t>
      </w:r>
      <w:r w:rsidR="00B405A3">
        <w:rPr>
          <w:rFonts w:ascii="Arial" w:hAnsi="Arial" w:cs="Arial"/>
          <w:b/>
        </w:rPr>
        <w:t xml:space="preserve">výměry </w:t>
      </w:r>
      <w:r w:rsidR="00746333">
        <w:rPr>
          <w:rFonts w:ascii="Arial" w:hAnsi="Arial" w:cs="Arial"/>
          <w:b/>
        </w:rPr>
        <w:t>certifikovaných lesů v ČR (</w:t>
      </w:r>
      <w:r w:rsidRPr="00416092">
        <w:rPr>
          <w:rFonts w:ascii="Arial" w:hAnsi="Arial" w:cs="Arial"/>
          <w:b/>
        </w:rPr>
        <w:t>ha)</w:t>
      </w:r>
    </w:p>
    <w:tbl>
      <w:tblPr>
        <w:tblW w:w="892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17"/>
        <w:gridCol w:w="3423"/>
        <w:gridCol w:w="3189"/>
      </w:tblGrid>
      <w:tr w:rsidR="00416092" w:rsidRPr="00416092" w:rsidTr="00EE5907">
        <w:trPr>
          <w:cantSplit/>
          <w:trHeight w:val="530"/>
        </w:trPr>
        <w:tc>
          <w:tcPr>
            <w:tcW w:w="2317" w:type="dxa"/>
            <w:shd w:val="clear" w:color="auto" w:fill="auto"/>
            <w:vAlign w:val="center"/>
            <w:hideMark/>
          </w:tcPr>
          <w:p w:rsidR="00416092" w:rsidRPr="00416092" w:rsidRDefault="00416092" w:rsidP="007C73FF">
            <w:pPr>
              <w:spacing w:after="0" w:line="240" w:lineRule="auto"/>
              <w:jc w:val="both"/>
              <w:rPr>
                <w:rFonts w:ascii="Arial" w:hAnsi="Arial" w:cs="Arial"/>
              </w:rPr>
            </w:pPr>
            <w:r w:rsidRPr="00745863">
              <w:rPr>
                <w:rFonts w:ascii="Arial" w:hAnsi="Arial" w:cs="Arial"/>
              </w:rPr>
              <w:t>Druh</w:t>
            </w:r>
            <w:r w:rsidRPr="00416092">
              <w:rPr>
                <w:rFonts w:ascii="Arial" w:hAnsi="Arial" w:cs="Arial"/>
              </w:rPr>
              <w:t xml:space="preserve"> vlastnictví</w:t>
            </w:r>
          </w:p>
        </w:tc>
        <w:tc>
          <w:tcPr>
            <w:tcW w:w="3423" w:type="dxa"/>
            <w:shd w:val="clear" w:color="auto" w:fill="auto"/>
            <w:vAlign w:val="center"/>
            <w:hideMark/>
          </w:tcPr>
          <w:p w:rsidR="00416092" w:rsidRPr="00416092" w:rsidRDefault="00416092" w:rsidP="003B4846">
            <w:pPr>
              <w:spacing w:after="0" w:line="240" w:lineRule="auto"/>
              <w:jc w:val="center"/>
              <w:rPr>
                <w:rFonts w:ascii="Arial" w:hAnsi="Arial" w:cs="Arial"/>
              </w:rPr>
            </w:pPr>
            <w:r w:rsidRPr="00416092">
              <w:rPr>
                <w:rFonts w:ascii="Arial" w:hAnsi="Arial" w:cs="Arial"/>
              </w:rPr>
              <w:t>PEFC</w:t>
            </w:r>
          </w:p>
        </w:tc>
        <w:tc>
          <w:tcPr>
            <w:tcW w:w="3189" w:type="dxa"/>
            <w:shd w:val="clear" w:color="auto" w:fill="auto"/>
            <w:vAlign w:val="center"/>
            <w:hideMark/>
          </w:tcPr>
          <w:p w:rsidR="00416092" w:rsidRPr="00416092" w:rsidRDefault="00416092" w:rsidP="003B4846">
            <w:pPr>
              <w:spacing w:after="0" w:line="240" w:lineRule="auto"/>
              <w:jc w:val="center"/>
              <w:rPr>
                <w:rFonts w:ascii="Arial" w:hAnsi="Arial" w:cs="Arial"/>
              </w:rPr>
            </w:pPr>
            <w:r w:rsidRPr="00416092">
              <w:rPr>
                <w:rFonts w:ascii="Arial" w:hAnsi="Arial" w:cs="Arial"/>
              </w:rPr>
              <w:t>FSC</w:t>
            </w:r>
          </w:p>
        </w:tc>
      </w:tr>
      <w:tr w:rsidR="00416092" w:rsidRPr="00416092" w:rsidTr="00EE5907">
        <w:trPr>
          <w:trHeight w:val="316"/>
        </w:trPr>
        <w:tc>
          <w:tcPr>
            <w:tcW w:w="2317" w:type="dxa"/>
            <w:shd w:val="clear" w:color="auto" w:fill="auto"/>
            <w:vAlign w:val="center"/>
            <w:hideMark/>
          </w:tcPr>
          <w:p w:rsidR="00416092" w:rsidRPr="00416092" w:rsidRDefault="00416092" w:rsidP="007C73FF">
            <w:pPr>
              <w:spacing w:after="0" w:line="240" w:lineRule="auto"/>
              <w:jc w:val="both"/>
              <w:rPr>
                <w:rFonts w:ascii="Arial" w:hAnsi="Arial" w:cs="Arial"/>
              </w:rPr>
            </w:pPr>
            <w:r w:rsidRPr="00416092">
              <w:rPr>
                <w:rFonts w:ascii="Arial" w:hAnsi="Arial" w:cs="Arial"/>
              </w:rPr>
              <w:t>Státní lesy</w:t>
            </w:r>
          </w:p>
        </w:tc>
        <w:tc>
          <w:tcPr>
            <w:tcW w:w="3423" w:type="dxa"/>
            <w:shd w:val="clear" w:color="auto" w:fill="auto"/>
            <w:noWrap/>
            <w:vAlign w:val="center"/>
            <w:hideMark/>
          </w:tcPr>
          <w:p w:rsidR="00416092" w:rsidRPr="00416092" w:rsidRDefault="00416092" w:rsidP="003B4846">
            <w:pPr>
              <w:spacing w:after="0" w:line="240" w:lineRule="auto"/>
              <w:jc w:val="right"/>
              <w:rPr>
                <w:rFonts w:ascii="Arial" w:hAnsi="Arial" w:cs="Arial"/>
              </w:rPr>
            </w:pPr>
            <w:r w:rsidRPr="00416092">
              <w:rPr>
                <w:rFonts w:ascii="Arial" w:hAnsi="Arial" w:cs="Arial"/>
              </w:rPr>
              <w:t>1 338 177</w:t>
            </w:r>
          </w:p>
        </w:tc>
        <w:tc>
          <w:tcPr>
            <w:tcW w:w="3189" w:type="dxa"/>
            <w:shd w:val="clear" w:color="auto" w:fill="auto"/>
            <w:noWrap/>
            <w:vAlign w:val="center"/>
            <w:hideMark/>
          </w:tcPr>
          <w:p w:rsidR="00416092" w:rsidRPr="00416092" w:rsidRDefault="00416092" w:rsidP="003B4846">
            <w:pPr>
              <w:spacing w:after="0" w:line="240" w:lineRule="auto"/>
              <w:jc w:val="right"/>
              <w:rPr>
                <w:rFonts w:ascii="Arial" w:hAnsi="Arial" w:cs="Arial"/>
              </w:rPr>
            </w:pPr>
            <w:r w:rsidRPr="00416092">
              <w:rPr>
                <w:rFonts w:ascii="Arial" w:hAnsi="Arial" w:cs="Arial"/>
              </w:rPr>
              <w:t>35 097</w:t>
            </w:r>
          </w:p>
        </w:tc>
      </w:tr>
      <w:tr w:rsidR="00416092" w:rsidRPr="00416092" w:rsidTr="00EE5907">
        <w:trPr>
          <w:cantSplit/>
          <w:trHeight w:val="328"/>
        </w:trPr>
        <w:tc>
          <w:tcPr>
            <w:tcW w:w="2317" w:type="dxa"/>
            <w:shd w:val="clear" w:color="auto" w:fill="auto"/>
            <w:vAlign w:val="center"/>
            <w:hideMark/>
          </w:tcPr>
          <w:p w:rsidR="00416092" w:rsidRPr="00416092" w:rsidRDefault="00416092" w:rsidP="007C73FF">
            <w:pPr>
              <w:spacing w:after="0" w:line="240" w:lineRule="auto"/>
              <w:jc w:val="both"/>
              <w:rPr>
                <w:rFonts w:ascii="Arial" w:hAnsi="Arial" w:cs="Arial"/>
              </w:rPr>
            </w:pPr>
            <w:r w:rsidRPr="00416092">
              <w:rPr>
                <w:rFonts w:ascii="Arial" w:hAnsi="Arial" w:cs="Arial"/>
              </w:rPr>
              <w:t>Fyzické osoby</w:t>
            </w:r>
          </w:p>
        </w:tc>
        <w:tc>
          <w:tcPr>
            <w:tcW w:w="3423" w:type="dxa"/>
            <w:shd w:val="clear" w:color="auto" w:fill="auto"/>
            <w:vAlign w:val="center"/>
            <w:hideMark/>
          </w:tcPr>
          <w:p w:rsidR="00416092" w:rsidRPr="00416092" w:rsidRDefault="00416092" w:rsidP="003B4846">
            <w:pPr>
              <w:spacing w:after="0" w:line="240" w:lineRule="auto"/>
              <w:jc w:val="right"/>
              <w:rPr>
                <w:rFonts w:ascii="Arial" w:hAnsi="Arial" w:cs="Arial"/>
              </w:rPr>
            </w:pPr>
            <w:r w:rsidRPr="00416092">
              <w:rPr>
                <w:rFonts w:ascii="Arial" w:hAnsi="Arial" w:cs="Arial"/>
              </w:rPr>
              <w:t>85 597</w:t>
            </w:r>
          </w:p>
        </w:tc>
        <w:tc>
          <w:tcPr>
            <w:tcW w:w="3189" w:type="dxa"/>
            <w:shd w:val="clear" w:color="auto" w:fill="auto"/>
            <w:vAlign w:val="center"/>
            <w:hideMark/>
          </w:tcPr>
          <w:p w:rsidR="00416092" w:rsidRPr="00416092" w:rsidRDefault="00416092" w:rsidP="003B4846">
            <w:pPr>
              <w:spacing w:after="0" w:line="240" w:lineRule="auto"/>
              <w:jc w:val="right"/>
              <w:rPr>
                <w:rFonts w:ascii="Arial" w:hAnsi="Arial" w:cs="Arial"/>
              </w:rPr>
            </w:pPr>
            <w:r w:rsidRPr="00416092">
              <w:rPr>
                <w:rFonts w:ascii="Arial" w:hAnsi="Arial" w:cs="Arial"/>
              </w:rPr>
              <w:t>1</w:t>
            </w:r>
            <w:r w:rsidR="006E2C88">
              <w:rPr>
                <w:rFonts w:ascii="Arial" w:hAnsi="Arial" w:cs="Arial"/>
              </w:rPr>
              <w:t xml:space="preserve"> </w:t>
            </w:r>
            <w:r w:rsidRPr="00416092">
              <w:rPr>
                <w:rFonts w:ascii="Arial" w:hAnsi="Arial" w:cs="Arial"/>
              </w:rPr>
              <w:t>235</w:t>
            </w:r>
          </w:p>
        </w:tc>
      </w:tr>
      <w:tr w:rsidR="00416092" w:rsidRPr="00416092" w:rsidTr="00EE5907">
        <w:trPr>
          <w:cantSplit/>
          <w:trHeight w:val="328"/>
        </w:trPr>
        <w:tc>
          <w:tcPr>
            <w:tcW w:w="2317" w:type="dxa"/>
            <w:shd w:val="clear" w:color="auto" w:fill="auto"/>
            <w:vAlign w:val="center"/>
            <w:hideMark/>
          </w:tcPr>
          <w:p w:rsidR="00416092" w:rsidRPr="00416092" w:rsidRDefault="00416092" w:rsidP="007C73FF">
            <w:pPr>
              <w:spacing w:after="0" w:line="240" w:lineRule="auto"/>
              <w:jc w:val="both"/>
              <w:rPr>
                <w:rFonts w:ascii="Arial" w:hAnsi="Arial" w:cs="Arial"/>
              </w:rPr>
            </w:pPr>
            <w:r w:rsidRPr="00416092">
              <w:rPr>
                <w:rFonts w:ascii="Arial" w:hAnsi="Arial" w:cs="Arial"/>
              </w:rPr>
              <w:t>Právnické osoby</w:t>
            </w:r>
          </w:p>
        </w:tc>
        <w:tc>
          <w:tcPr>
            <w:tcW w:w="3423" w:type="dxa"/>
            <w:shd w:val="clear" w:color="auto" w:fill="auto"/>
            <w:vAlign w:val="center"/>
            <w:hideMark/>
          </w:tcPr>
          <w:p w:rsidR="00416092" w:rsidRPr="00416092" w:rsidRDefault="00416092" w:rsidP="003B4846">
            <w:pPr>
              <w:spacing w:after="0" w:line="240" w:lineRule="auto"/>
              <w:jc w:val="right"/>
              <w:rPr>
                <w:rFonts w:ascii="Arial" w:hAnsi="Arial" w:cs="Arial"/>
              </w:rPr>
            </w:pPr>
            <w:r w:rsidRPr="00416092">
              <w:rPr>
                <w:rFonts w:ascii="Arial" w:hAnsi="Arial" w:cs="Arial"/>
              </w:rPr>
              <w:t>142 253</w:t>
            </w:r>
          </w:p>
        </w:tc>
        <w:tc>
          <w:tcPr>
            <w:tcW w:w="3189" w:type="dxa"/>
            <w:shd w:val="clear" w:color="auto" w:fill="auto"/>
            <w:vAlign w:val="center"/>
            <w:hideMark/>
          </w:tcPr>
          <w:p w:rsidR="00416092" w:rsidRPr="00416092" w:rsidRDefault="00416092" w:rsidP="003B4846">
            <w:pPr>
              <w:spacing w:after="0" w:line="240" w:lineRule="auto"/>
              <w:jc w:val="right"/>
              <w:rPr>
                <w:rFonts w:ascii="Arial" w:hAnsi="Arial" w:cs="Arial"/>
              </w:rPr>
            </w:pPr>
            <w:r w:rsidRPr="00416092">
              <w:rPr>
                <w:rFonts w:ascii="Arial" w:hAnsi="Arial" w:cs="Arial"/>
              </w:rPr>
              <w:t>10 205</w:t>
            </w:r>
          </w:p>
        </w:tc>
      </w:tr>
      <w:tr w:rsidR="00416092" w:rsidRPr="00416092" w:rsidTr="00EE5907">
        <w:trPr>
          <w:cantSplit/>
          <w:trHeight w:val="328"/>
        </w:trPr>
        <w:tc>
          <w:tcPr>
            <w:tcW w:w="2317" w:type="dxa"/>
            <w:shd w:val="clear" w:color="auto" w:fill="auto"/>
            <w:vAlign w:val="center"/>
            <w:hideMark/>
          </w:tcPr>
          <w:p w:rsidR="00416092" w:rsidRPr="00416092" w:rsidRDefault="00416092" w:rsidP="007C73FF">
            <w:pPr>
              <w:spacing w:after="0" w:line="240" w:lineRule="auto"/>
              <w:jc w:val="both"/>
              <w:rPr>
                <w:rFonts w:ascii="Arial" w:hAnsi="Arial" w:cs="Arial"/>
              </w:rPr>
            </w:pPr>
            <w:r w:rsidRPr="00416092">
              <w:rPr>
                <w:rFonts w:ascii="Arial" w:hAnsi="Arial" w:cs="Arial"/>
              </w:rPr>
              <w:t>Obecní lesy</w:t>
            </w:r>
          </w:p>
        </w:tc>
        <w:tc>
          <w:tcPr>
            <w:tcW w:w="3423" w:type="dxa"/>
            <w:shd w:val="clear" w:color="auto" w:fill="auto"/>
            <w:vAlign w:val="center"/>
            <w:hideMark/>
          </w:tcPr>
          <w:p w:rsidR="00416092" w:rsidRPr="00416092" w:rsidRDefault="00416092" w:rsidP="003B4846">
            <w:pPr>
              <w:spacing w:after="0" w:line="240" w:lineRule="auto"/>
              <w:jc w:val="right"/>
              <w:rPr>
                <w:rFonts w:ascii="Arial" w:hAnsi="Arial" w:cs="Arial"/>
              </w:rPr>
            </w:pPr>
            <w:r w:rsidRPr="00416092">
              <w:rPr>
                <w:rFonts w:ascii="Arial" w:hAnsi="Arial" w:cs="Arial"/>
              </w:rPr>
              <w:t>191 191</w:t>
            </w:r>
          </w:p>
        </w:tc>
        <w:tc>
          <w:tcPr>
            <w:tcW w:w="3189" w:type="dxa"/>
            <w:shd w:val="clear" w:color="auto" w:fill="auto"/>
            <w:vAlign w:val="center"/>
            <w:hideMark/>
          </w:tcPr>
          <w:p w:rsidR="00416092" w:rsidRPr="00416092" w:rsidRDefault="00416092" w:rsidP="003B4846">
            <w:pPr>
              <w:spacing w:after="0" w:line="240" w:lineRule="auto"/>
              <w:jc w:val="right"/>
              <w:rPr>
                <w:rFonts w:ascii="Arial" w:hAnsi="Arial" w:cs="Arial"/>
              </w:rPr>
            </w:pPr>
            <w:r w:rsidRPr="00416092">
              <w:rPr>
                <w:rFonts w:ascii="Arial" w:hAnsi="Arial" w:cs="Arial"/>
              </w:rPr>
              <w:t>7 933</w:t>
            </w:r>
          </w:p>
        </w:tc>
      </w:tr>
      <w:tr w:rsidR="00416092" w:rsidRPr="00416092" w:rsidTr="00EE5907">
        <w:trPr>
          <w:cantSplit/>
          <w:trHeight w:val="328"/>
        </w:trPr>
        <w:tc>
          <w:tcPr>
            <w:tcW w:w="2317" w:type="dxa"/>
            <w:shd w:val="clear" w:color="auto" w:fill="auto"/>
            <w:vAlign w:val="center"/>
            <w:hideMark/>
          </w:tcPr>
          <w:p w:rsidR="00416092" w:rsidRPr="00416092" w:rsidRDefault="00416092" w:rsidP="007C73FF">
            <w:pPr>
              <w:spacing w:after="0" w:line="240" w:lineRule="auto"/>
              <w:jc w:val="both"/>
              <w:rPr>
                <w:rFonts w:ascii="Arial" w:hAnsi="Arial" w:cs="Arial"/>
                <w:bCs/>
              </w:rPr>
            </w:pPr>
            <w:r w:rsidRPr="00416092">
              <w:rPr>
                <w:rFonts w:ascii="Arial" w:hAnsi="Arial" w:cs="Arial"/>
                <w:bCs/>
              </w:rPr>
              <w:t>Celkem</w:t>
            </w:r>
          </w:p>
        </w:tc>
        <w:tc>
          <w:tcPr>
            <w:tcW w:w="3423" w:type="dxa"/>
            <w:shd w:val="clear" w:color="auto" w:fill="auto"/>
            <w:vAlign w:val="center"/>
            <w:hideMark/>
          </w:tcPr>
          <w:p w:rsidR="00416092" w:rsidRPr="00416092" w:rsidRDefault="00416092" w:rsidP="003B4846">
            <w:pPr>
              <w:spacing w:after="0" w:line="240" w:lineRule="auto"/>
              <w:jc w:val="right"/>
              <w:rPr>
                <w:rFonts w:ascii="Arial" w:hAnsi="Arial" w:cs="Arial"/>
              </w:rPr>
            </w:pPr>
            <w:r w:rsidRPr="00416092">
              <w:rPr>
                <w:rFonts w:ascii="Arial" w:hAnsi="Arial" w:cs="Arial"/>
              </w:rPr>
              <w:t>1 757 218</w:t>
            </w:r>
          </w:p>
        </w:tc>
        <w:tc>
          <w:tcPr>
            <w:tcW w:w="3189" w:type="dxa"/>
            <w:shd w:val="clear" w:color="auto" w:fill="auto"/>
            <w:vAlign w:val="center"/>
            <w:hideMark/>
          </w:tcPr>
          <w:p w:rsidR="00416092" w:rsidRPr="00416092" w:rsidRDefault="00416092" w:rsidP="003B4846">
            <w:pPr>
              <w:spacing w:after="0" w:line="240" w:lineRule="auto"/>
              <w:jc w:val="right"/>
              <w:rPr>
                <w:rFonts w:ascii="Arial" w:hAnsi="Arial" w:cs="Arial"/>
              </w:rPr>
            </w:pPr>
            <w:r w:rsidRPr="00416092">
              <w:rPr>
                <w:rFonts w:ascii="Arial" w:hAnsi="Arial" w:cs="Arial"/>
                <w:bCs/>
              </w:rPr>
              <w:t>54 470</w:t>
            </w:r>
          </w:p>
        </w:tc>
      </w:tr>
    </w:tbl>
    <w:p w:rsidR="00745863" w:rsidRDefault="00416092" w:rsidP="007C73FF">
      <w:pPr>
        <w:spacing w:after="0" w:line="240" w:lineRule="auto"/>
        <w:jc w:val="both"/>
        <w:rPr>
          <w:rFonts w:ascii="Arial" w:hAnsi="Arial" w:cs="Arial"/>
          <w:b/>
          <w:bCs/>
        </w:rPr>
      </w:pPr>
      <w:r w:rsidRPr="00416092">
        <w:rPr>
          <w:rFonts w:ascii="Arial" w:hAnsi="Arial" w:cs="Arial"/>
          <w:b/>
        </w:rPr>
        <w:t>Pramen:</w:t>
      </w:r>
      <w:r w:rsidRPr="00416092">
        <w:rPr>
          <w:rFonts w:ascii="Arial" w:hAnsi="Arial" w:cs="Arial"/>
        </w:rPr>
        <w:t xml:space="preserve"> ÚHÚL</w:t>
      </w:r>
      <w:r w:rsidR="00745863">
        <w:rPr>
          <w:rFonts w:ascii="Arial" w:hAnsi="Arial" w:cs="Arial"/>
          <w:b/>
          <w:bCs/>
        </w:rPr>
        <w:br w:type="page"/>
      </w:r>
    </w:p>
    <w:p w:rsidR="00D04BE4" w:rsidRPr="00D04BE4" w:rsidRDefault="001151F3" w:rsidP="007C73FF">
      <w:pPr>
        <w:pStyle w:val="1mjnadpis1"/>
        <w:spacing w:before="0" w:line="240" w:lineRule="auto"/>
        <w:jc w:val="both"/>
      </w:pPr>
      <w:bookmarkStart w:id="24" w:name="_Toc18911230"/>
      <w:r w:rsidRPr="00D04BE4">
        <w:lastRenderedPageBreak/>
        <w:t>Hlavní produkční činitelé</w:t>
      </w:r>
      <w:bookmarkEnd w:id="24"/>
    </w:p>
    <w:p w:rsidR="00D04BE4" w:rsidRPr="00271132" w:rsidRDefault="00D04BE4" w:rsidP="007C73FF">
      <w:pPr>
        <w:pStyle w:val="4Normln"/>
        <w:spacing w:after="0" w:line="240" w:lineRule="auto"/>
        <w:jc w:val="both"/>
      </w:pPr>
    </w:p>
    <w:p w:rsidR="001151F3" w:rsidRDefault="001151F3" w:rsidP="007C73FF">
      <w:pPr>
        <w:pStyle w:val="2mjnadpis2"/>
        <w:spacing w:before="0" w:line="240" w:lineRule="auto"/>
        <w:jc w:val="both"/>
        <w:rPr>
          <w:b/>
        </w:rPr>
      </w:pPr>
      <w:bookmarkStart w:id="25" w:name="_Toc18911231"/>
      <w:r w:rsidRPr="00D04BE4">
        <w:rPr>
          <w:b/>
        </w:rPr>
        <w:t>Vlastnická struktura lesů ČR</w:t>
      </w:r>
      <w:bookmarkEnd w:id="25"/>
    </w:p>
    <w:p w:rsidR="00F15C41" w:rsidRDefault="00F15C41" w:rsidP="007C73FF">
      <w:pPr>
        <w:pStyle w:val="4Normln"/>
        <w:spacing w:after="0" w:line="240" w:lineRule="auto"/>
        <w:jc w:val="both"/>
      </w:pPr>
    </w:p>
    <w:p w:rsidR="001151F3" w:rsidRDefault="001151F3" w:rsidP="007C73FF">
      <w:pPr>
        <w:spacing w:after="0" w:line="240" w:lineRule="auto"/>
        <w:jc w:val="both"/>
        <w:rPr>
          <w:rFonts w:ascii="Arial" w:hAnsi="Arial" w:cs="Arial"/>
        </w:rPr>
      </w:pPr>
      <w:r w:rsidRPr="001151F3">
        <w:rPr>
          <w:rFonts w:ascii="Arial" w:hAnsi="Arial" w:cs="Arial"/>
        </w:rPr>
        <w:t>Rok 2018 stejně jako předchozí roky 2015</w:t>
      </w:r>
      <w:r w:rsidR="00092F15">
        <w:rPr>
          <w:rFonts w:ascii="Arial" w:hAnsi="Arial" w:cs="Arial"/>
        </w:rPr>
        <w:t xml:space="preserve"> </w:t>
      </w:r>
      <w:r w:rsidRPr="001151F3">
        <w:rPr>
          <w:rFonts w:ascii="Arial" w:hAnsi="Arial" w:cs="Arial"/>
        </w:rPr>
        <w:t>- 2017 přinesl další změnu v oblasti navracení lesníc</w:t>
      </w:r>
      <w:r w:rsidR="00285B68">
        <w:rPr>
          <w:rFonts w:ascii="Arial" w:hAnsi="Arial" w:cs="Arial"/>
        </w:rPr>
        <w:t>h majetků církvím a náboženským</w:t>
      </w:r>
      <w:r w:rsidRPr="001151F3">
        <w:rPr>
          <w:rFonts w:ascii="Arial" w:hAnsi="Arial" w:cs="Arial"/>
        </w:rPr>
        <w:t xml:space="preserve"> společnostem (zákon č. 428/2012 Sb., o</w:t>
      </w:r>
      <w:r w:rsidR="00D04BE4">
        <w:rPr>
          <w:rFonts w:ascii="Arial" w:hAnsi="Arial" w:cs="Arial"/>
        </w:rPr>
        <w:t> </w:t>
      </w:r>
      <w:r w:rsidRPr="001151F3">
        <w:rPr>
          <w:rFonts w:ascii="Arial" w:hAnsi="Arial" w:cs="Arial"/>
        </w:rPr>
        <w:t>majetkovém vyrovnání s církvemi a náboženskými společnostmi a o změně některých zákonů</w:t>
      </w:r>
      <w:r w:rsidR="00285B68">
        <w:rPr>
          <w:rFonts w:ascii="Arial" w:hAnsi="Arial" w:cs="Arial"/>
        </w:rPr>
        <w:t>, ve znění pozdějších předpisů</w:t>
      </w:r>
      <w:r w:rsidRPr="001151F3">
        <w:rPr>
          <w:rFonts w:ascii="Arial" w:hAnsi="Arial" w:cs="Arial"/>
        </w:rPr>
        <w:t>), kterým narůstá porostní plocha a naopak u lesů spr</w:t>
      </w:r>
      <w:r w:rsidR="00092F15">
        <w:rPr>
          <w:rFonts w:ascii="Arial" w:hAnsi="Arial" w:cs="Arial"/>
        </w:rPr>
        <w:t xml:space="preserve">avovaných státním podnikem LČR </w:t>
      </w:r>
      <w:r w:rsidRPr="001151F3">
        <w:rPr>
          <w:rFonts w:ascii="Arial" w:hAnsi="Arial" w:cs="Arial"/>
        </w:rPr>
        <w:t>tento podíl klesá.</w:t>
      </w:r>
    </w:p>
    <w:p w:rsidR="00876333" w:rsidRPr="001151F3" w:rsidRDefault="00876333" w:rsidP="007C73FF">
      <w:pPr>
        <w:spacing w:after="0" w:line="240" w:lineRule="auto"/>
        <w:jc w:val="both"/>
        <w:rPr>
          <w:rFonts w:ascii="Arial" w:hAnsi="Arial" w:cs="Arial"/>
        </w:rPr>
      </w:pPr>
    </w:p>
    <w:p w:rsidR="00D04BE4" w:rsidRPr="00D04BE4" w:rsidRDefault="00BE074D" w:rsidP="007C73FF">
      <w:pPr>
        <w:spacing w:after="0" w:line="240" w:lineRule="auto"/>
        <w:jc w:val="both"/>
        <w:rPr>
          <w:rFonts w:asciiTheme="majorHAnsi" w:hAnsiTheme="majorHAnsi" w:cstheme="majorHAnsi"/>
          <w:b/>
        </w:rPr>
      </w:pPr>
      <w:r>
        <w:rPr>
          <w:rFonts w:asciiTheme="majorHAnsi" w:hAnsiTheme="majorHAnsi" w:cstheme="majorHAnsi"/>
          <w:b/>
        </w:rPr>
        <w:t>Tabulka 2.1</w:t>
      </w:r>
      <w:r w:rsidR="00D04BE4" w:rsidRPr="00D04BE4">
        <w:rPr>
          <w:rFonts w:asciiTheme="majorHAnsi" w:hAnsiTheme="majorHAnsi" w:cstheme="majorHAnsi"/>
          <w:b/>
        </w:rPr>
        <w:t xml:space="preserve">.1 </w:t>
      </w:r>
    </w:p>
    <w:p w:rsidR="00D04BE4" w:rsidRPr="00D04BE4" w:rsidRDefault="00D04BE4" w:rsidP="007C73FF">
      <w:pPr>
        <w:spacing w:after="0" w:line="240" w:lineRule="auto"/>
        <w:jc w:val="both"/>
        <w:rPr>
          <w:rFonts w:asciiTheme="majorHAnsi" w:hAnsiTheme="majorHAnsi" w:cstheme="majorHAnsi"/>
          <w:b/>
        </w:rPr>
      </w:pPr>
      <w:r w:rsidRPr="00D04BE4">
        <w:rPr>
          <w:rFonts w:asciiTheme="majorHAnsi" w:hAnsiTheme="majorHAnsi" w:cstheme="majorHAnsi"/>
          <w:b/>
        </w:rPr>
        <w:t xml:space="preserve">Vlastnické vztahy v lesích ČR </w:t>
      </w:r>
      <w:r w:rsidR="00746333">
        <w:rPr>
          <w:rFonts w:asciiTheme="majorHAnsi" w:hAnsiTheme="majorHAnsi" w:cstheme="majorHAnsi"/>
          <w:b/>
        </w:rPr>
        <w:t>(ha, %)</w:t>
      </w:r>
    </w:p>
    <w:tbl>
      <w:tblPr>
        <w:tblW w:w="88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9"/>
        <w:gridCol w:w="4782"/>
        <w:gridCol w:w="1447"/>
        <w:gridCol w:w="1097"/>
      </w:tblGrid>
      <w:tr w:rsidR="00D04BE4" w:rsidRPr="001151F3" w:rsidTr="00EE5907">
        <w:trPr>
          <w:trHeight w:val="886"/>
        </w:trPr>
        <w:tc>
          <w:tcPr>
            <w:tcW w:w="6271" w:type="dxa"/>
            <w:gridSpan w:val="2"/>
            <w:vMerge w:val="restart"/>
            <w:shd w:val="clear" w:color="auto" w:fill="auto"/>
            <w:noWrap/>
            <w:vAlign w:val="center"/>
            <w:hideMark/>
          </w:tcPr>
          <w:p w:rsidR="00D04BE4" w:rsidRPr="001151F3" w:rsidRDefault="00D04BE4" w:rsidP="007C73FF">
            <w:pPr>
              <w:spacing w:after="0" w:line="240" w:lineRule="auto"/>
              <w:jc w:val="both"/>
              <w:rPr>
                <w:rFonts w:ascii="Arial" w:hAnsi="Arial" w:cs="Arial"/>
                <w:bCs/>
              </w:rPr>
            </w:pPr>
            <w:r w:rsidRPr="001151F3">
              <w:rPr>
                <w:rFonts w:ascii="Arial" w:hAnsi="Arial" w:cs="Arial"/>
                <w:bCs/>
              </w:rPr>
              <w:t>Vlastnictví</w:t>
            </w:r>
          </w:p>
        </w:tc>
        <w:tc>
          <w:tcPr>
            <w:tcW w:w="2544" w:type="dxa"/>
            <w:gridSpan w:val="2"/>
            <w:shd w:val="clear" w:color="auto" w:fill="auto"/>
            <w:noWrap/>
            <w:vAlign w:val="center"/>
            <w:hideMark/>
          </w:tcPr>
          <w:p w:rsidR="00D04BE4" w:rsidRPr="00D04BE4" w:rsidRDefault="00D04BE4" w:rsidP="003B4846">
            <w:pPr>
              <w:spacing w:after="0" w:line="240" w:lineRule="auto"/>
              <w:jc w:val="center"/>
              <w:rPr>
                <w:rFonts w:ascii="Arial" w:hAnsi="Arial" w:cs="Arial"/>
                <w:bCs/>
              </w:rPr>
            </w:pPr>
            <w:r w:rsidRPr="00D04BE4">
              <w:rPr>
                <w:rFonts w:ascii="Arial" w:hAnsi="Arial" w:cs="Arial"/>
                <w:bCs/>
              </w:rPr>
              <w:t>porostní plocha</w:t>
            </w:r>
          </w:p>
        </w:tc>
      </w:tr>
      <w:tr w:rsidR="00D04BE4" w:rsidRPr="001151F3" w:rsidTr="00EE5907">
        <w:trPr>
          <w:trHeight w:val="95"/>
        </w:trPr>
        <w:tc>
          <w:tcPr>
            <w:tcW w:w="6271" w:type="dxa"/>
            <w:gridSpan w:val="2"/>
            <w:vMerge/>
            <w:shd w:val="clear" w:color="auto" w:fill="auto"/>
            <w:noWrap/>
            <w:vAlign w:val="bottom"/>
            <w:hideMark/>
          </w:tcPr>
          <w:p w:rsidR="00D04BE4" w:rsidRPr="001151F3" w:rsidRDefault="00D04BE4" w:rsidP="007C73FF">
            <w:pPr>
              <w:spacing w:after="0" w:line="240" w:lineRule="auto"/>
              <w:jc w:val="both"/>
              <w:rPr>
                <w:rFonts w:ascii="Arial" w:hAnsi="Arial" w:cs="Arial"/>
              </w:rPr>
            </w:pPr>
          </w:p>
        </w:tc>
        <w:tc>
          <w:tcPr>
            <w:tcW w:w="1447" w:type="dxa"/>
            <w:shd w:val="clear" w:color="auto" w:fill="auto"/>
            <w:noWrap/>
            <w:vAlign w:val="center"/>
            <w:hideMark/>
          </w:tcPr>
          <w:p w:rsidR="00D04BE4" w:rsidRPr="00D04BE4" w:rsidRDefault="00D04BE4" w:rsidP="003B4846">
            <w:pPr>
              <w:spacing w:after="0" w:line="240" w:lineRule="auto"/>
              <w:jc w:val="center"/>
              <w:rPr>
                <w:rFonts w:ascii="Arial" w:hAnsi="Arial" w:cs="Arial"/>
                <w:bCs/>
              </w:rPr>
            </w:pPr>
            <w:r w:rsidRPr="00D04BE4">
              <w:rPr>
                <w:rFonts w:ascii="Arial" w:hAnsi="Arial" w:cs="Arial"/>
                <w:bCs/>
              </w:rPr>
              <w:t>(ha)</w:t>
            </w:r>
          </w:p>
        </w:tc>
        <w:tc>
          <w:tcPr>
            <w:tcW w:w="1097" w:type="dxa"/>
            <w:shd w:val="clear" w:color="auto" w:fill="auto"/>
            <w:noWrap/>
            <w:vAlign w:val="center"/>
            <w:hideMark/>
          </w:tcPr>
          <w:p w:rsidR="00D04BE4" w:rsidRPr="00D04BE4" w:rsidRDefault="00D04BE4" w:rsidP="003B4846">
            <w:pPr>
              <w:spacing w:after="0" w:line="240" w:lineRule="auto"/>
              <w:jc w:val="center"/>
              <w:rPr>
                <w:rFonts w:ascii="Arial" w:hAnsi="Arial" w:cs="Arial"/>
                <w:bCs/>
              </w:rPr>
            </w:pPr>
            <w:r w:rsidRPr="00D04BE4">
              <w:rPr>
                <w:rFonts w:ascii="Arial" w:hAnsi="Arial" w:cs="Arial"/>
                <w:bCs/>
              </w:rPr>
              <w:t>%</w:t>
            </w:r>
          </w:p>
        </w:tc>
      </w:tr>
      <w:tr w:rsidR="00D04BE4" w:rsidRPr="001151F3" w:rsidTr="00EE5907">
        <w:trPr>
          <w:trHeight w:val="314"/>
        </w:trPr>
        <w:tc>
          <w:tcPr>
            <w:tcW w:w="6271" w:type="dxa"/>
            <w:gridSpan w:val="2"/>
            <w:shd w:val="clear" w:color="auto" w:fill="auto"/>
            <w:noWrap/>
            <w:vAlign w:val="center"/>
            <w:hideMark/>
          </w:tcPr>
          <w:p w:rsidR="00D04BE4" w:rsidRPr="001151F3" w:rsidRDefault="00D04BE4" w:rsidP="007C73FF">
            <w:pPr>
              <w:spacing w:after="0" w:line="240" w:lineRule="auto"/>
              <w:jc w:val="both"/>
              <w:rPr>
                <w:rFonts w:ascii="Arial" w:hAnsi="Arial" w:cs="Arial"/>
                <w:bCs/>
              </w:rPr>
            </w:pPr>
            <w:r w:rsidRPr="001151F3">
              <w:rPr>
                <w:rFonts w:ascii="Arial" w:hAnsi="Arial" w:cs="Arial"/>
                <w:bCs/>
              </w:rPr>
              <w:t>Státní lesy</w:t>
            </w:r>
          </w:p>
        </w:tc>
        <w:tc>
          <w:tcPr>
            <w:tcW w:w="144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1 432 224 </w:t>
            </w:r>
          </w:p>
        </w:tc>
        <w:tc>
          <w:tcPr>
            <w:tcW w:w="109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54,88 </w:t>
            </w:r>
          </w:p>
        </w:tc>
      </w:tr>
      <w:tr w:rsidR="00D04BE4" w:rsidRPr="001151F3" w:rsidTr="00EE5907">
        <w:trPr>
          <w:trHeight w:val="314"/>
        </w:trPr>
        <w:tc>
          <w:tcPr>
            <w:tcW w:w="1489" w:type="dxa"/>
            <w:vMerge w:val="restart"/>
            <w:shd w:val="clear" w:color="auto" w:fill="auto"/>
            <w:noWrap/>
            <w:vAlign w:val="center"/>
            <w:hideMark/>
          </w:tcPr>
          <w:p w:rsidR="00D04BE4" w:rsidRPr="001151F3" w:rsidRDefault="00D04BE4" w:rsidP="007C73FF">
            <w:pPr>
              <w:spacing w:after="0" w:line="240" w:lineRule="auto"/>
              <w:jc w:val="both"/>
              <w:rPr>
                <w:rFonts w:ascii="Arial" w:hAnsi="Arial" w:cs="Arial"/>
                <w:bCs/>
              </w:rPr>
            </w:pPr>
            <w:r w:rsidRPr="001151F3">
              <w:rPr>
                <w:rFonts w:ascii="Arial" w:hAnsi="Arial" w:cs="Arial"/>
                <w:bCs/>
              </w:rPr>
              <w:t>z toho</w:t>
            </w:r>
          </w:p>
        </w:tc>
        <w:tc>
          <w:tcPr>
            <w:tcW w:w="4782" w:type="dxa"/>
            <w:shd w:val="clear" w:color="auto" w:fill="auto"/>
            <w:noWrap/>
            <w:vAlign w:val="center"/>
            <w:hideMark/>
          </w:tcPr>
          <w:p w:rsidR="00D04BE4" w:rsidRPr="001151F3" w:rsidRDefault="0019425B" w:rsidP="007C73FF">
            <w:pPr>
              <w:spacing w:after="0" w:line="240" w:lineRule="auto"/>
              <w:jc w:val="both"/>
              <w:rPr>
                <w:rFonts w:ascii="Arial" w:hAnsi="Arial" w:cs="Arial"/>
                <w:bCs/>
              </w:rPr>
            </w:pPr>
            <w:r>
              <w:rPr>
                <w:rFonts w:ascii="Arial" w:hAnsi="Arial" w:cs="Arial"/>
                <w:bCs/>
              </w:rPr>
              <w:t xml:space="preserve">LČR </w:t>
            </w:r>
          </w:p>
        </w:tc>
        <w:tc>
          <w:tcPr>
            <w:tcW w:w="144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1 187 955 </w:t>
            </w:r>
          </w:p>
        </w:tc>
        <w:tc>
          <w:tcPr>
            <w:tcW w:w="109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45,52 </w:t>
            </w:r>
          </w:p>
        </w:tc>
      </w:tr>
      <w:tr w:rsidR="00D04BE4" w:rsidRPr="001151F3" w:rsidTr="00EE5907">
        <w:trPr>
          <w:trHeight w:val="314"/>
        </w:trPr>
        <w:tc>
          <w:tcPr>
            <w:tcW w:w="1489" w:type="dxa"/>
            <w:vMerge/>
            <w:shd w:val="clear" w:color="auto" w:fill="auto"/>
            <w:noWrap/>
            <w:vAlign w:val="center"/>
            <w:hideMark/>
          </w:tcPr>
          <w:p w:rsidR="00D04BE4" w:rsidRPr="001151F3" w:rsidRDefault="00D04BE4" w:rsidP="007C73FF">
            <w:pPr>
              <w:spacing w:after="0" w:line="240" w:lineRule="auto"/>
              <w:jc w:val="both"/>
              <w:rPr>
                <w:rFonts w:ascii="Arial" w:hAnsi="Arial" w:cs="Arial"/>
                <w:bCs/>
              </w:rPr>
            </w:pPr>
          </w:p>
        </w:tc>
        <w:tc>
          <w:tcPr>
            <w:tcW w:w="4782" w:type="dxa"/>
            <w:shd w:val="clear" w:color="auto" w:fill="auto"/>
            <w:noWrap/>
            <w:vAlign w:val="center"/>
            <w:hideMark/>
          </w:tcPr>
          <w:p w:rsidR="00D04BE4" w:rsidRPr="001151F3" w:rsidRDefault="000A404C" w:rsidP="007C73FF">
            <w:pPr>
              <w:spacing w:after="0" w:line="240" w:lineRule="auto"/>
              <w:jc w:val="both"/>
              <w:rPr>
                <w:rFonts w:ascii="Arial" w:hAnsi="Arial" w:cs="Arial"/>
                <w:bCs/>
              </w:rPr>
            </w:pPr>
            <w:r>
              <w:rPr>
                <w:rFonts w:ascii="Arial" w:hAnsi="Arial" w:cs="Arial"/>
                <w:bCs/>
              </w:rPr>
              <w:t>VLS</w:t>
            </w:r>
          </w:p>
        </w:tc>
        <w:tc>
          <w:tcPr>
            <w:tcW w:w="144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123 077 </w:t>
            </w:r>
          </w:p>
        </w:tc>
        <w:tc>
          <w:tcPr>
            <w:tcW w:w="109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4,72 </w:t>
            </w:r>
          </w:p>
        </w:tc>
      </w:tr>
      <w:tr w:rsidR="00D04BE4" w:rsidRPr="001151F3" w:rsidTr="00EE5907">
        <w:trPr>
          <w:trHeight w:val="314"/>
        </w:trPr>
        <w:tc>
          <w:tcPr>
            <w:tcW w:w="1489" w:type="dxa"/>
            <w:vMerge/>
            <w:shd w:val="clear" w:color="auto" w:fill="auto"/>
            <w:noWrap/>
            <w:vAlign w:val="center"/>
            <w:hideMark/>
          </w:tcPr>
          <w:p w:rsidR="00D04BE4" w:rsidRPr="001151F3" w:rsidRDefault="00D04BE4" w:rsidP="007C73FF">
            <w:pPr>
              <w:spacing w:after="0" w:line="240" w:lineRule="auto"/>
              <w:jc w:val="both"/>
              <w:rPr>
                <w:rFonts w:ascii="Arial" w:hAnsi="Arial" w:cs="Arial"/>
                <w:bCs/>
              </w:rPr>
            </w:pPr>
          </w:p>
        </w:tc>
        <w:tc>
          <w:tcPr>
            <w:tcW w:w="4782" w:type="dxa"/>
            <w:shd w:val="clear" w:color="auto" w:fill="auto"/>
            <w:noWrap/>
            <w:vAlign w:val="center"/>
            <w:hideMark/>
          </w:tcPr>
          <w:p w:rsidR="00D04BE4" w:rsidRPr="001151F3" w:rsidRDefault="00C74DBF" w:rsidP="0019425B">
            <w:pPr>
              <w:spacing w:after="0" w:line="240" w:lineRule="auto"/>
              <w:jc w:val="both"/>
              <w:rPr>
                <w:rFonts w:ascii="Arial" w:hAnsi="Arial" w:cs="Arial"/>
                <w:bCs/>
              </w:rPr>
            </w:pPr>
            <w:r>
              <w:rPr>
                <w:rFonts w:ascii="Arial" w:hAnsi="Arial" w:cs="Arial"/>
                <w:bCs/>
              </w:rPr>
              <w:t>lesy MŽP (n</w:t>
            </w:r>
            <w:r w:rsidR="0019425B">
              <w:rPr>
                <w:rFonts w:ascii="Arial" w:hAnsi="Arial" w:cs="Arial"/>
                <w:bCs/>
              </w:rPr>
              <w:t>árodní parky</w:t>
            </w:r>
            <w:r w:rsidR="00D04BE4" w:rsidRPr="001151F3">
              <w:rPr>
                <w:rFonts w:ascii="Arial" w:hAnsi="Arial" w:cs="Arial"/>
                <w:bCs/>
              </w:rPr>
              <w:t>)</w:t>
            </w:r>
          </w:p>
        </w:tc>
        <w:tc>
          <w:tcPr>
            <w:tcW w:w="144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95 406 </w:t>
            </w:r>
          </w:p>
        </w:tc>
        <w:tc>
          <w:tcPr>
            <w:tcW w:w="109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3,66 </w:t>
            </w:r>
          </w:p>
        </w:tc>
      </w:tr>
      <w:tr w:rsidR="00D04BE4" w:rsidRPr="001151F3" w:rsidTr="00EE5907">
        <w:trPr>
          <w:trHeight w:val="314"/>
        </w:trPr>
        <w:tc>
          <w:tcPr>
            <w:tcW w:w="1489" w:type="dxa"/>
            <w:vMerge/>
            <w:shd w:val="clear" w:color="auto" w:fill="auto"/>
            <w:noWrap/>
            <w:vAlign w:val="center"/>
            <w:hideMark/>
          </w:tcPr>
          <w:p w:rsidR="00D04BE4" w:rsidRPr="001151F3" w:rsidRDefault="00D04BE4" w:rsidP="007C73FF">
            <w:pPr>
              <w:spacing w:after="0" w:line="240" w:lineRule="auto"/>
              <w:jc w:val="both"/>
              <w:rPr>
                <w:rFonts w:ascii="Arial" w:hAnsi="Arial" w:cs="Arial"/>
                <w:bCs/>
              </w:rPr>
            </w:pPr>
          </w:p>
        </w:tc>
        <w:tc>
          <w:tcPr>
            <w:tcW w:w="4782" w:type="dxa"/>
            <w:shd w:val="clear" w:color="auto" w:fill="auto"/>
            <w:noWrap/>
            <w:vAlign w:val="center"/>
            <w:hideMark/>
          </w:tcPr>
          <w:p w:rsidR="00D04BE4" w:rsidRPr="001151F3" w:rsidRDefault="00D04BE4" w:rsidP="007C73FF">
            <w:pPr>
              <w:spacing w:after="0" w:line="240" w:lineRule="auto"/>
              <w:jc w:val="both"/>
              <w:rPr>
                <w:rFonts w:ascii="Arial" w:hAnsi="Arial" w:cs="Arial"/>
                <w:bCs/>
              </w:rPr>
            </w:pPr>
            <w:r w:rsidRPr="001151F3">
              <w:rPr>
                <w:rFonts w:ascii="Arial" w:hAnsi="Arial" w:cs="Arial"/>
                <w:bCs/>
              </w:rPr>
              <w:t>krajské lesy (střední školy aj.)</w:t>
            </w:r>
          </w:p>
        </w:tc>
        <w:tc>
          <w:tcPr>
            <w:tcW w:w="144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1 655 </w:t>
            </w:r>
          </w:p>
        </w:tc>
        <w:tc>
          <w:tcPr>
            <w:tcW w:w="109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0,06 </w:t>
            </w:r>
          </w:p>
        </w:tc>
      </w:tr>
      <w:tr w:rsidR="00D04BE4" w:rsidRPr="001151F3" w:rsidTr="00EE5907">
        <w:trPr>
          <w:trHeight w:val="314"/>
        </w:trPr>
        <w:tc>
          <w:tcPr>
            <w:tcW w:w="1489" w:type="dxa"/>
            <w:vMerge/>
            <w:shd w:val="clear" w:color="auto" w:fill="auto"/>
            <w:noWrap/>
            <w:vAlign w:val="center"/>
            <w:hideMark/>
          </w:tcPr>
          <w:p w:rsidR="00D04BE4" w:rsidRPr="001151F3" w:rsidRDefault="00D04BE4" w:rsidP="007C73FF">
            <w:pPr>
              <w:spacing w:after="0" w:line="240" w:lineRule="auto"/>
              <w:jc w:val="both"/>
              <w:rPr>
                <w:rFonts w:ascii="Arial" w:hAnsi="Arial" w:cs="Arial"/>
                <w:bCs/>
              </w:rPr>
            </w:pPr>
          </w:p>
        </w:tc>
        <w:tc>
          <w:tcPr>
            <w:tcW w:w="4782" w:type="dxa"/>
            <w:shd w:val="clear" w:color="auto" w:fill="auto"/>
            <w:noWrap/>
            <w:vAlign w:val="center"/>
            <w:hideMark/>
          </w:tcPr>
          <w:p w:rsidR="00D04BE4" w:rsidRPr="001151F3" w:rsidRDefault="00D04BE4" w:rsidP="007C73FF">
            <w:pPr>
              <w:spacing w:after="0" w:line="240" w:lineRule="auto"/>
              <w:jc w:val="both"/>
              <w:rPr>
                <w:rFonts w:ascii="Arial" w:hAnsi="Arial" w:cs="Arial"/>
                <w:bCs/>
              </w:rPr>
            </w:pPr>
            <w:r w:rsidRPr="001151F3">
              <w:rPr>
                <w:rFonts w:ascii="Arial" w:hAnsi="Arial" w:cs="Arial"/>
                <w:bCs/>
              </w:rPr>
              <w:t>ostatní</w:t>
            </w:r>
          </w:p>
        </w:tc>
        <w:tc>
          <w:tcPr>
            <w:tcW w:w="144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22 454 </w:t>
            </w:r>
          </w:p>
        </w:tc>
        <w:tc>
          <w:tcPr>
            <w:tcW w:w="109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0,86 </w:t>
            </w:r>
          </w:p>
        </w:tc>
      </w:tr>
      <w:tr w:rsidR="00D04BE4" w:rsidRPr="001151F3" w:rsidTr="00EE5907">
        <w:trPr>
          <w:trHeight w:val="314"/>
        </w:trPr>
        <w:tc>
          <w:tcPr>
            <w:tcW w:w="1489" w:type="dxa"/>
            <w:vMerge/>
            <w:shd w:val="clear" w:color="auto" w:fill="auto"/>
            <w:noWrap/>
            <w:vAlign w:val="center"/>
            <w:hideMark/>
          </w:tcPr>
          <w:p w:rsidR="00D04BE4" w:rsidRPr="001151F3" w:rsidRDefault="00D04BE4" w:rsidP="007C73FF">
            <w:pPr>
              <w:spacing w:after="0" w:line="240" w:lineRule="auto"/>
              <w:jc w:val="both"/>
              <w:rPr>
                <w:rFonts w:ascii="Arial" w:hAnsi="Arial" w:cs="Arial"/>
                <w:bCs/>
              </w:rPr>
            </w:pPr>
          </w:p>
        </w:tc>
        <w:tc>
          <w:tcPr>
            <w:tcW w:w="4782" w:type="dxa"/>
            <w:shd w:val="clear" w:color="auto" w:fill="auto"/>
            <w:noWrap/>
            <w:vAlign w:val="center"/>
            <w:hideMark/>
          </w:tcPr>
          <w:p w:rsidR="00D04BE4" w:rsidRPr="001151F3" w:rsidRDefault="00D04BE4" w:rsidP="007C73FF">
            <w:pPr>
              <w:spacing w:after="0" w:line="240" w:lineRule="auto"/>
              <w:jc w:val="both"/>
              <w:rPr>
                <w:rFonts w:ascii="Arial" w:hAnsi="Arial" w:cs="Arial"/>
                <w:bCs/>
              </w:rPr>
            </w:pPr>
            <w:r w:rsidRPr="001151F3">
              <w:rPr>
                <w:rFonts w:ascii="Arial" w:hAnsi="Arial" w:cs="Arial"/>
                <w:bCs/>
              </w:rPr>
              <w:t>lesy MŽP (AOPK)</w:t>
            </w:r>
          </w:p>
        </w:tc>
        <w:tc>
          <w:tcPr>
            <w:tcW w:w="144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1 676 </w:t>
            </w:r>
          </w:p>
        </w:tc>
        <w:tc>
          <w:tcPr>
            <w:tcW w:w="109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0,06 </w:t>
            </w:r>
          </w:p>
        </w:tc>
      </w:tr>
      <w:tr w:rsidR="00D04BE4" w:rsidRPr="001151F3" w:rsidTr="00EE5907">
        <w:trPr>
          <w:trHeight w:val="314"/>
        </w:trPr>
        <w:tc>
          <w:tcPr>
            <w:tcW w:w="6271" w:type="dxa"/>
            <w:gridSpan w:val="2"/>
            <w:shd w:val="clear" w:color="auto" w:fill="auto"/>
            <w:noWrap/>
            <w:vAlign w:val="center"/>
            <w:hideMark/>
          </w:tcPr>
          <w:p w:rsidR="00D04BE4" w:rsidRPr="001151F3" w:rsidRDefault="00D04BE4" w:rsidP="007C73FF">
            <w:pPr>
              <w:spacing w:after="0" w:line="240" w:lineRule="auto"/>
              <w:jc w:val="both"/>
              <w:rPr>
                <w:rFonts w:ascii="Arial" w:hAnsi="Arial" w:cs="Arial"/>
                <w:bCs/>
              </w:rPr>
            </w:pPr>
            <w:r w:rsidRPr="001151F3">
              <w:rPr>
                <w:rFonts w:ascii="Arial" w:hAnsi="Arial" w:cs="Arial"/>
                <w:bCs/>
              </w:rPr>
              <w:t>Právnické osoby</w:t>
            </w:r>
          </w:p>
        </w:tc>
        <w:tc>
          <w:tcPr>
            <w:tcW w:w="144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82 511 </w:t>
            </w:r>
          </w:p>
        </w:tc>
        <w:tc>
          <w:tcPr>
            <w:tcW w:w="109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3,16 </w:t>
            </w:r>
          </w:p>
        </w:tc>
      </w:tr>
      <w:tr w:rsidR="00D04BE4" w:rsidRPr="001151F3" w:rsidTr="00EE5907">
        <w:trPr>
          <w:trHeight w:val="314"/>
        </w:trPr>
        <w:tc>
          <w:tcPr>
            <w:tcW w:w="6271" w:type="dxa"/>
            <w:gridSpan w:val="2"/>
            <w:shd w:val="clear" w:color="auto" w:fill="auto"/>
            <w:noWrap/>
            <w:vAlign w:val="center"/>
            <w:hideMark/>
          </w:tcPr>
          <w:p w:rsidR="00D04BE4" w:rsidRPr="001151F3" w:rsidRDefault="00D04BE4" w:rsidP="007C73FF">
            <w:pPr>
              <w:spacing w:after="0" w:line="240" w:lineRule="auto"/>
              <w:jc w:val="both"/>
              <w:rPr>
                <w:rFonts w:ascii="Arial" w:hAnsi="Arial" w:cs="Arial"/>
                <w:bCs/>
              </w:rPr>
            </w:pPr>
            <w:r w:rsidRPr="001151F3">
              <w:rPr>
                <w:rFonts w:ascii="Arial" w:hAnsi="Arial" w:cs="Arial"/>
                <w:bCs/>
              </w:rPr>
              <w:t>Obecní a městské lesy</w:t>
            </w:r>
          </w:p>
        </w:tc>
        <w:tc>
          <w:tcPr>
            <w:tcW w:w="144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447 537 </w:t>
            </w:r>
          </w:p>
        </w:tc>
        <w:tc>
          <w:tcPr>
            <w:tcW w:w="109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17,15 </w:t>
            </w:r>
          </w:p>
        </w:tc>
      </w:tr>
      <w:tr w:rsidR="00D04BE4" w:rsidRPr="001151F3" w:rsidTr="00EE5907">
        <w:trPr>
          <w:trHeight w:val="314"/>
        </w:trPr>
        <w:tc>
          <w:tcPr>
            <w:tcW w:w="6271" w:type="dxa"/>
            <w:gridSpan w:val="2"/>
            <w:shd w:val="clear" w:color="auto" w:fill="auto"/>
            <w:noWrap/>
            <w:vAlign w:val="center"/>
            <w:hideMark/>
          </w:tcPr>
          <w:p w:rsidR="00D04BE4" w:rsidRPr="001151F3" w:rsidRDefault="00D04BE4" w:rsidP="004850F6">
            <w:pPr>
              <w:spacing w:after="0" w:line="240" w:lineRule="auto"/>
              <w:jc w:val="both"/>
              <w:rPr>
                <w:rFonts w:ascii="Arial" w:hAnsi="Arial" w:cs="Arial"/>
                <w:bCs/>
              </w:rPr>
            </w:pPr>
            <w:r w:rsidRPr="004850F6">
              <w:rPr>
                <w:rFonts w:ascii="Arial" w:hAnsi="Arial" w:cs="Arial"/>
                <w:bCs/>
              </w:rPr>
              <w:t>Lesy církevní</w:t>
            </w:r>
            <w:r w:rsidR="004850F6" w:rsidRPr="004850F6">
              <w:rPr>
                <w:rFonts w:ascii="Arial" w:hAnsi="Arial" w:cs="Arial"/>
                <w:bCs/>
              </w:rPr>
              <w:t>ch</w:t>
            </w:r>
            <w:r w:rsidRPr="004850F6">
              <w:rPr>
                <w:rFonts w:ascii="Arial" w:hAnsi="Arial" w:cs="Arial"/>
                <w:bCs/>
              </w:rPr>
              <w:t xml:space="preserve"> a nábožensk</w:t>
            </w:r>
            <w:r w:rsidR="004850F6" w:rsidRPr="004850F6">
              <w:rPr>
                <w:rFonts w:ascii="Arial" w:hAnsi="Arial" w:cs="Arial"/>
                <w:bCs/>
              </w:rPr>
              <w:t>ých společností</w:t>
            </w:r>
          </w:p>
        </w:tc>
        <w:tc>
          <w:tcPr>
            <w:tcW w:w="144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113 806 </w:t>
            </w:r>
          </w:p>
        </w:tc>
        <w:tc>
          <w:tcPr>
            <w:tcW w:w="109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4,36 </w:t>
            </w:r>
          </w:p>
        </w:tc>
      </w:tr>
      <w:tr w:rsidR="00D04BE4" w:rsidRPr="001151F3" w:rsidTr="00EE5907">
        <w:trPr>
          <w:trHeight w:val="314"/>
        </w:trPr>
        <w:tc>
          <w:tcPr>
            <w:tcW w:w="6271" w:type="dxa"/>
            <w:gridSpan w:val="2"/>
            <w:shd w:val="clear" w:color="auto" w:fill="auto"/>
            <w:noWrap/>
            <w:vAlign w:val="center"/>
            <w:hideMark/>
          </w:tcPr>
          <w:p w:rsidR="00D04BE4" w:rsidRPr="001151F3" w:rsidRDefault="00D04BE4" w:rsidP="007C73FF">
            <w:pPr>
              <w:spacing w:after="0" w:line="240" w:lineRule="auto"/>
              <w:jc w:val="both"/>
              <w:rPr>
                <w:rFonts w:ascii="Arial" w:hAnsi="Arial" w:cs="Arial"/>
                <w:bCs/>
              </w:rPr>
            </w:pPr>
            <w:r w:rsidRPr="001151F3">
              <w:rPr>
                <w:rFonts w:ascii="Arial" w:hAnsi="Arial" w:cs="Arial"/>
                <w:bCs/>
              </w:rPr>
              <w:t>Lesní družstva a společnosti</w:t>
            </w:r>
          </w:p>
        </w:tc>
        <w:tc>
          <w:tcPr>
            <w:tcW w:w="144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30 953 </w:t>
            </w:r>
          </w:p>
        </w:tc>
        <w:tc>
          <w:tcPr>
            <w:tcW w:w="109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1,19 </w:t>
            </w:r>
          </w:p>
        </w:tc>
      </w:tr>
      <w:tr w:rsidR="00D04BE4" w:rsidRPr="001151F3" w:rsidTr="00EE5907">
        <w:trPr>
          <w:trHeight w:val="314"/>
        </w:trPr>
        <w:tc>
          <w:tcPr>
            <w:tcW w:w="6271" w:type="dxa"/>
            <w:gridSpan w:val="2"/>
            <w:shd w:val="clear" w:color="auto" w:fill="auto"/>
            <w:noWrap/>
            <w:vAlign w:val="center"/>
            <w:hideMark/>
          </w:tcPr>
          <w:p w:rsidR="00D04BE4" w:rsidRPr="001151F3" w:rsidRDefault="00D04BE4" w:rsidP="007C73FF">
            <w:pPr>
              <w:spacing w:after="0" w:line="240" w:lineRule="auto"/>
              <w:jc w:val="both"/>
              <w:rPr>
                <w:rFonts w:ascii="Arial" w:hAnsi="Arial" w:cs="Arial"/>
                <w:bCs/>
              </w:rPr>
            </w:pPr>
            <w:r w:rsidRPr="001151F3">
              <w:rPr>
                <w:rFonts w:ascii="Arial" w:hAnsi="Arial" w:cs="Arial"/>
                <w:bCs/>
              </w:rPr>
              <w:t>Lesy ve vlastnictví fyzických osob</w:t>
            </w:r>
          </w:p>
        </w:tc>
        <w:tc>
          <w:tcPr>
            <w:tcW w:w="144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502 457 </w:t>
            </w:r>
          </w:p>
        </w:tc>
        <w:tc>
          <w:tcPr>
            <w:tcW w:w="109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19,25 </w:t>
            </w:r>
          </w:p>
        </w:tc>
      </w:tr>
      <w:tr w:rsidR="00D04BE4" w:rsidRPr="001151F3" w:rsidTr="00EE5907">
        <w:trPr>
          <w:trHeight w:val="314"/>
        </w:trPr>
        <w:tc>
          <w:tcPr>
            <w:tcW w:w="6271" w:type="dxa"/>
            <w:gridSpan w:val="2"/>
            <w:shd w:val="clear" w:color="auto" w:fill="auto"/>
            <w:noWrap/>
            <w:vAlign w:val="center"/>
            <w:hideMark/>
          </w:tcPr>
          <w:p w:rsidR="00D04BE4" w:rsidRPr="001151F3" w:rsidRDefault="00D04BE4" w:rsidP="007C73FF">
            <w:pPr>
              <w:spacing w:after="0" w:line="240" w:lineRule="auto"/>
              <w:jc w:val="both"/>
              <w:rPr>
                <w:rFonts w:ascii="Arial" w:hAnsi="Arial" w:cs="Arial"/>
                <w:bCs/>
              </w:rPr>
            </w:pPr>
            <w:r w:rsidRPr="001151F3">
              <w:rPr>
                <w:rFonts w:ascii="Arial" w:hAnsi="Arial" w:cs="Arial"/>
                <w:bCs/>
              </w:rPr>
              <w:t>Ostatní (nezařazené) lesy</w:t>
            </w:r>
          </w:p>
        </w:tc>
        <w:tc>
          <w:tcPr>
            <w:tcW w:w="144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257 </w:t>
            </w:r>
          </w:p>
        </w:tc>
        <w:tc>
          <w:tcPr>
            <w:tcW w:w="109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0,01 </w:t>
            </w:r>
          </w:p>
        </w:tc>
      </w:tr>
      <w:tr w:rsidR="00D04BE4" w:rsidRPr="001151F3" w:rsidTr="00EE5907">
        <w:trPr>
          <w:trHeight w:val="329"/>
        </w:trPr>
        <w:tc>
          <w:tcPr>
            <w:tcW w:w="6271" w:type="dxa"/>
            <w:gridSpan w:val="2"/>
            <w:shd w:val="clear" w:color="auto" w:fill="auto"/>
            <w:noWrap/>
            <w:vAlign w:val="center"/>
            <w:hideMark/>
          </w:tcPr>
          <w:p w:rsidR="00D04BE4" w:rsidRPr="001151F3" w:rsidRDefault="00D04BE4" w:rsidP="007C73FF">
            <w:pPr>
              <w:spacing w:after="0" w:line="240" w:lineRule="auto"/>
              <w:jc w:val="both"/>
              <w:rPr>
                <w:rFonts w:ascii="Arial" w:hAnsi="Arial" w:cs="Arial"/>
                <w:bCs/>
              </w:rPr>
            </w:pPr>
            <w:r w:rsidRPr="00D04BE4">
              <w:rPr>
                <w:rFonts w:ascii="Arial" w:hAnsi="Arial" w:cs="Arial"/>
                <w:bCs/>
              </w:rPr>
              <w:t>C</w:t>
            </w:r>
            <w:r>
              <w:rPr>
                <w:rFonts w:ascii="Arial" w:hAnsi="Arial" w:cs="Arial"/>
                <w:bCs/>
              </w:rPr>
              <w:t>elkem</w:t>
            </w:r>
          </w:p>
        </w:tc>
        <w:tc>
          <w:tcPr>
            <w:tcW w:w="144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2 609 746 </w:t>
            </w:r>
          </w:p>
        </w:tc>
        <w:tc>
          <w:tcPr>
            <w:tcW w:w="1097" w:type="dxa"/>
            <w:shd w:val="clear" w:color="auto" w:fill="auto"/>
            <w:noWrap/>
            <w:vAlign w:val="center"/>
            <w:hideMark/>
          </w:tcPr>
          <w:p w:rsidR="00D04BE4" w:rsidRPr="001151F3" w:rsidRDefault="00D04BE4" w:rsidP="003B4846">
            <w:pPr>
              <w:spacing w:after="0" w:line="240" w:lineRule="auto"/>
              <w:jc w:val="right"/>
              <w:rPr>
                <w:rFonts w:ascii="Arial" w:hAnsi="Arial" w:cs="Arial"/>
              </w:rPr>
            </w:pPr>
            <w:r w:rsidRPr="001151F3">
              <w:rPr>
                <w:rFonts w:ascii="Arial" w:hAnsi="Arial" w:cs="Arial"/>
              </w:rPr>
              <w:t xml:space="preserve">100,00 </w:t>
            </w:r>
          </w:p>
        </w:tc>
      </w:tr>
    </w:tbl>
    <w:p w:rsidR="001151F3" w:rsidRDefault="001151F3" w:rsidP="007C73FF">
      <w:pPr>
        <w:spacing w:after="0" w:line="240" w:lineRule="auto"/>
        <w:jc w:val="both"/>
        <w:rPr>
          <w:rFonts w:ascii="Arial" w:hAnsi="Arial" w:cs="Arial"/>
          <w:sz w:val="20"/>
          <w:szCs w:val="20"/>
        </w:rPr>
      </w:pPr>
      <w:r w:rsidRPr="00796F20">
        <w:rPr>
          <w:rFonts w:ascii="Arial" w:hAnsi="Arial" w:cs="Arial"/>
          <w:b/>
          <w:sz w:val="20"/>
          <w:szCs w:val="20"/>
        </w:rPr>
        <w:t xml:space="preserve">Poznámka: </w:t>
      </w:r>
      <w:r w:rsidRPr="00796F20">
        <w:rPr>
          <w:rFonts w:ascii="Arial" w:hAnsi="Arial" w:cs="Arial"/>
          <w:sz w:val="20"/>
          <w:szCs w:val="20"/>
        </w:rPr>
        <w:t>Údaje uváděné v tabulce vychází z dat lesních hospodářských plánů dostupných v informačním a datovém centru ÚHÚL k 31. 12. 2018.</w:t>
      </w:r>
    </w:p>
    <w:p w:rsidR="003B4846" w:rsidRPr="00796F20" w:rsidRDefault="003B4846" w:rsidP="007C73FF">
      <w:pPr>
        <w:spacing w:after="0" w:line="240" w:lineRule="auto"/>
        <w:jc w:val="both"/>
        <w:rPr>
          <w:rFonts w:ascii="Arial" w:hAnsi="Arial" w:cs="Arial"/>
          <w:sz w:val="20"/>
          <w:szCs w:val="20"/>
        </w:rPr>
      </w:pPr>
    </w:p>
    <w:p w:rsidR="001151F3" w:rsidRPr="001151F3" w:rsidRDefault="001151F3" w:rsidP="007C73FF">
      <w:pPr>
        <w:spacing w:after="0" w:line="240" w:lineRule="auto"/>
        <w:jc w:val="both"/>
        <w:rPr>
          <w:rFonts w:ascii="Arial" w:hAnsi="Arial" w:cs="Arial"/>
        </w:rPr>
      </w:pPr>
      <w:r w:rsidRPr="001151F3">
        <w:rPr>
          <w:rFonts w:ascii="Arial" w:hAnsi="Arial" w:cs="Arial"/>
          <w:b/>
        </w:rPr>
        <w:t>Pramen</w:t>
      </w:r>
      <w:r w:rsidRPr="001151F3">
        <w:rPr>
          <w:rFonts w:ascii="Arial" w:hAnsi="Arial" w:cs="Arial"/>
        </w:rPr>
        <w:t>: ÚHÚL</w:t>
      </w:r>
    </w:p>
    <w:p w:rsidR="001151F3" w:rsidRDefault="001151F3" w:rsidP="007C73FF">
      <w:pPr>
        <w:spacing w:after="0" w:line="240" w:lineRule="auto"/>
        <w:jc w:val="both"/>
        <w:rPr>
          <w:rFonts w:ascii="Arial" w:hAnsi="Arial" w:cs="Arial"/>
        </w:rPr>
      </w:pPr>
    </w:p>
    <w:p w:rsidR="00F15C41" w:rsidRPr="001151F3" w:rsidRDefault="00F15C41" w:rsidP="007C73FF">
      <w:pPr>
        <w:spacing w:after="0" w:line="240" w:lineRule="auto"/>
        <w:jc w:val="both"/>
        <w:rPr>
          <w:rFonts w:ascii="Arial" w:hAnsi="Arial" w:cs="Arial"/>
        </w:rPr>
      </w:pPr>
    </w:p>
    <w:p w:rsidR="001151F3" w:rsidRDefault="001151F3" w:rsidP="007C73FF">
      <w:pPr>
        <w:pStyle w:val="2mjnadpis2"/>
        <w:spacing w:before="0" w:line="240" w:lineRule="auto"/>
        <w:jc w:val="both"/>
        <w:rPr>
          <w:b/>
        </w:rPr>
      </w:pPr>
      <w:bookmarkStart w:id="26" w:name="_Toc324748845"/>
      <w:bookmarkStart w:id="27" w:name="_Toc324755005"/>
      <w:bookmarkStart w:id="28" w:name="_Toc325009953"/>
      <w:bookmarkStart w:id="29" w:name="_Toc525738972"/>
      <w:bookmarkStart w:id="30" w:name="_Toc18911232"/>
      <w:r w:rsidRPr="002F1B04">
        <w:rPr>
          <w:b/>
        </w:rPr>
        <w:t>Vývoj výměry lesů</w:t>
      </w:r>
      <w:bookmarkEnd w:id="26"/>
      <w:bookmarkEnd w:id="27"/>
      <w:bookmarkEnd w:id="28"/>
      <w:bookmarkEnd w:id="29"/>
      <w:bookmarkEnd w:id="30"/>
    </w:p>
    <w:p w:rsidR="00F15C41" w:rsidRPr="002F1B04" w:rsidRDefault="00F15C41" w:rsidP="007C73FF">
      <w:pPr>
        <w:pStyle w:val="4Normln"/>
        <w:spacing w:after="0" w:line="240" w:lineRule="auto"/>
        <w:jc w:val="both"/>
      </w:pPr>
    </w:p>
    <w:p w:rsidR="001151F3" w:rsidRPr="001151F3" w:rsidRDefault="001151F3" w:rsidP="007C73FF">
      <w:pPr>
        <w:spacing w:after="0" w:line="240" w:lineRule="auto"/>
        <w:jc w:val="both"/>
        <w:rPr>
          <w:rFonts w:ascii="Arial" w:hAnsi="Arial" w:cs="Arial"/>
        </w:rPr>
      </w:pPr>
      <w:r w:rsidRPr="001151F3">
        <w:rPr>
          <w:rFonts w:ascii="Arial" w:hAnsi="Arial" w:cs="Arial"/>
        </w:rPr>
        <w:t>Plocha lesních pozemků v České republice trvale roste. Částečně je to způsobeno převisem výměry nově zalesněných původně nelesních pozemků nad výměrou pozemků, které jsou z různých důvodů z lesa odnímány, částečně také díky neustále se zpřesňujícím údajům z katastru nemovitostí. V roce 2018 se plocha lesních pozemků meziročně zvýšila o 1 733 ha.</w:t>
      </w:r>
    </w:p>
    <w:p w:rsidR="001151F3" w:rsidRDefault="001151F3" w:rsidP="007C73FF">
      <w:pPr>
        <w:spacing w:after="0" w:line="240" w:lineRule="auto"/>
        <w:jc w:val="both"/>
        <w:rPr>
          <w:rFonts w:ascii="Arial" w:hAnsi="Arial" w:cs="Arial"/>
        </w:rPr>
      </w:pPr>
    </w:p>
    <w:p w:rsidR="00F15C41" w:rsidRDefault="00F15C41" w:rsidP="007C73FF">
      <w:pPr>
        <w:spacing w:after="0" w:line="240" w:lineRule="auto"/>
        <w:jc w:val="both"/>
        <w:rPr>
          <w:rFonts w:ascii="Arial" w:hAnsi="Arial" w:cs="Arial"/>
        </w:rPr>
      </w:pPr>
    </w:p>
    <w:p w:rsidR="00F15C41" w:rsidRDefault="00F15C41" w:rsidP="007C73FF">
      <w:pPr>
        <w:spacing w:after="0" w:line="240" w:lineRule="auto"/>
        <w:jc w:val="both"/>
        <w:rPr>
          <w:rFonts w:ascii="Arial" w:hAnsi="Arial" w:cs="Arial"/>
        </w:rPr>
      </w:pPr>
    </w:p>
    <w:p w:rsidR="00F15C41" w:rsidRDefault="00F15C41" w:rsidP="007C73FF">
      <w:pPr>
        <w:spacing w:after="0" w:line="240" w:lineRule="auto"/>
        <w:jc w:val="both"/>
        <w:rPr>
          <w:rFonts w:ascii="Arial" w:hAnsi="Arial" w:cs="Arial"/>
        </w:rPr>
      </w:pPr>
    </w:p>
    <w:p w:rsidR="00F15C41" w:rsidRDefault="00F15C41" w:rsidP="007C73FF">
      <w:pPr>
        <w:spacing w:after="0" w:line="240" w:lineRule="auto"/>
        <w:jc w:val="both"/>
        <w:rPr>
          <w:rFonts w:ascii="Arial" w:hAnsi="Arial" w:cs="Arial"/>
        </w:rPr>
      </w:pPr>
    </w:p>
    <w:p w:rsidR="00EE5907" w:rsidRDefault="00EE5907" w:rsidP="007C73FF">
      <w:pPr>
        <w:spacing w:after="0" w:line="240" w:lineRule="auto"/>
        <w:jc w:val="both"/>
        <w:rPr>
          <w:rFonts w:ascii="Arial" w:hAnsi="Arial" w:cs="Arial"/>
        </w:rPr>
      </w:pPr>
    </w:p>
    <w:p w:rsidR="008C2111" w:rsidRDefault="008C2111" w:rsidP="007C73FF">
      <w:pPr>
        <w:spacing w:after="0" w:line="240" w:lineRule="auto"/>
        <w:jc w:val="both"/>
        <w:rPr>
          <w:rFonts w:ascii="Arial" w:hAnsi="Arial" w:cs="Arial"/>
        </w:rPr>
      </w:pPr>
    </w:p>
    <w:p w:rsidR="001151F3" w:rsidRPr="001151F3" w:rsidRDefault="001151F3" w:rsidP="007C73FF">
      <w:pPr>
        <w:spacing w:after="0" w:line="240" w:lineRule="auto"/>
        <w:jc w:val="both"/>
        <w:rPr>
          <w:rFonts w:ascii="Arial" w:hAnsi="Arial" w:cs="Arial"/>
          <w:b/>
        </w:rPr>
      </w:pPr>
      <w:r w:rsidRPr="001151F3">
        <w:rPr>
          <w:rFonts w:ascii="Arial" w:hAnsi="Arial" w:cs="Arial"/>
          <w:b/>
        </w:rPr>
        <w:lastRenderedPageBreak/>
        <w:t>Tabulka 2.2.1</w:t>
      </w:r>
    </w:p>
    <w:p w:rsidR="001151F3" w:rsidRPr="001151F3" w:rsidRDefault="001151F3" w:rsidP="007C73FF">
      <w:pPr>
        <w:spacing w:after="0" w:line="240" w:lineRule="auto"/>
        <w:jc w:val="both"/>
        <w:rPr>
          <w:rFonts w:ascii="Arial" w:hAnsi="Arial" w:cs="Arial"/>
          <w:b/>
        </w:rPr>
      </w:pPr>
      <w:r w:rsidRPr="003B4846">
        <w:rPr>
          <w:rFonts w:ascii="Arial" w:hAnsi="Arial" w:cs="Arial"/>
          <w:b/>
        </w:rPr>
        <w:t>Vývoj</w:t>
      </w:r>
      <w:r w:rsidRPr="001151F3">
        <w:rPr>
          <w:rFonts w:ascii="Arial" w:hAnsi="Arial" w:cs="Arial"/>
          <w:b/>
        </w:rPr>
        <w:t xml:space="preserve"> ce</w:t>
      </w:r>
      <w:r w:rsidR="00746333">
        <w:rPr>
          <w:rFonts w:ascii="Arial" w:hAnsi="Arial" w:cs="Arial"/>
          <w:b/>
        </w:rPr>
        <w:t>lkové výměry lesních pozemků (</w:t>
      </w:r>
      <w:r w:rsidRPr="001151F3">
        <w:rPr>
          <w:rFonts w:ascii="Arial" w:hAnsi="Arial" w:cs="Arial"/>
          <w:b/>
        </w:rPr>
        <w:t>ha)</w:t>
      </w:r>
    </w:p>
    <w:tbl>
      <w:tblPr>
        <w:tblW w:w="90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786"/>
        <w:gridCol w:w="1460"/>
        <w:gridCol w:w="1460"/>
        <w:gridCol w:w="1460"/>
        <w:gridCol w:w="1460"/>
        <w:gridCol w:w="1462"/>
      </w:tblGrid>
      <w:tr w:rsidR="001151F3" w:rsidRPr="001151F3" w:rsidTr="00CE2C82">
        <w:trPr>
          <w:trHeight w:val="514"/>
        </w:trPr>
        <w:tc>
          <w:tcPr>
            <w:tcW w:w="1786" w:type="dxa"/>
            <w:shd w:val="clear" w:color="auto" w:fill="auto"/>
            <w:vAlign w:val="center"/>
            <w:hideMark/>
          </w:tcPr>
          <w:p w:rsidR="001151F3" w:rsidRPr="001151F3" w:rsidRDefault="001151F3" w:rsidP="007C73FF">
            <w:pPr>
              <w:spacing w:after="0" w:line="240" w:lineRule="auto"/>
              <w:jc w:val="both"/>
              <w:rPr>
                <w:rFonts w:ascii="Arial" w:hAnsi="Arial" w:cs="Arial"/>
              </w:rPr>
            </w:pPr>
            <w:r w:rsidRPr="001151F3">
              <w:rPr>
                <w:rFonts w:ascii="Arial" w:hAnsi="Arial" w:cs="Arial"/>
              </w:rPr>
              <w:t>Rok</w:t>
            </w:r>
          </w:p>
        </w:tc>
        <w:tc>
          <w:tcPr>
            <w:tcW w:w="1460" w:type="dxa"/>
            <w:shd w:val="clear" w:color="auto" w:fill="auto"/>
            <w:noWrap/>
            <w:vAlign w:val="center"/>
          </w:tcPr>
          <w:p w:rsidR="001151F3" w:rsidRPr="001151F3" w:rsidRDefault="001151F3" w:rsidP="003B4846">
            <w:pPr>
              <w:spacing w:after="0" w:line="240" w:lineRule="auto"/>
              <w:jc w:val="center"/>
              <w:rPr>
                <w:rFonts w:ascii="Arial" w:hAnsi="Arial" w:cs="Arial"/>
              </w:rPr>
            </w:pPr>
            <w:r w:rsidRPr="001151F3">
              <w:rPr>
                <w:rFonts w:ascii="Arial" w:hAnsi="Arial" w:cs="Arial"/>
              </w:rPr>
              <w:t>2012</w:t>
            </w:r>
          </w:p>
        </w:tc>
        <w:tc>
          <w:tcPr>
            <w:tcW w:w="1460" w:type="dxa"/>
            <w:shd w:val="clear" w:color="auto" w:fill="auto"/>
            <w:vAlign w:val="center"/>
          </w:tcPr>
          <w:p w:rsidR="001151F3" w:rsidRPr="001151F3" w:rsidRDefault="001151F3" w:rsidP="003B4846">
            <w:pPr>
              <w:spacing w:after="0" w:line="240" w:lineRule="auto"/>
              <w:jc w:val="center"/>
              <w:rPr>
                <w:rFonts w:ascii="Arial" w:hAnsi="Arial" w:cs="Arial"/>
              </w:rPr>
            </w:pPr>
            <w:r w:rsidRPr="001151F3">
              <w:rPr>
                <w:rFonts w:ascii="Arial" w:hAnsi="Arial" w:cs="Arial"/>
              </w:rPr>
              <w:t>2014</w:t>
            </w:r>
          </w:p>
        </w:tc>
        <w:tc>
          <w:tcPr>
            <w:tcW w:w="1460" w:type="dxa"/>
            <w:shd w:val="clear" w:color="auto" w:fill="auto"/>
            <w:vAlign w:val="center"/>
          </w:tcPr>
          <w:p w:rsidR="001151F3" w:rsidRPr="001151F3" w:rsidRDefault="001151F3" w:rsidP="003B4846">
            <w:pPr>
              <w:spacing w:after="0" w:line="240" w:lineRule="auto"/>
              <w:jc w:val="center"/>
              <w:rPr>
                <w:rFonts w:ascii="Arial" w:hAnsi="Arial" w:cs="Arial"/>
              </w:rPr>
            </w:pPr>
            <w:r w:rsidRPr="001151F3">
              <w:rPr>
                <w:rFonts w:ascii="Arial" w:hAnsi="Arial" w:cs="Arial"/>
              </w:rPr>
              <w:t>2015</w:t>
            </w:r>
          </w:p>
        </w:tc>
        <w:tc>
          <w:tcPr>
            <w:tcW w:w="1460" w:type="dxa"/>
            <w:vAlign w:val="center"/>
          </w:tcPr>
          <w:p w:rsidR="001151F3" w:rsidRPr="001151F3" w:rsidRDefault="001151F3" w:rsidP="003B4846">
            <w:pPr>
              <w:spacing w:after="0" w:line="240" w:lineRule="auto"/>
              <w:jc w:val="center"/>
              <w:rPr>
                <w:rFonts w:ascii="Arial" w:hAnsi="Arial" w:cs="Arial"/>
              </w:rPr>
            </w:pPr>
            <w:r w:rsidRPr="001151F3">
              <w:rPr>
                <w:rFonts w:ascii="Arial" w:hAnsi="Arial" w:cs="Arial"/>
              </w:rPr>
              <w:t>2016</w:t>
            </w:r>
          </w:p>
        </w:tc>
        <w:tc>
          <w:tcPr>
            <w:tcW w:w="1462" w:type="dxa"/>
            <w:vAlign w:val="center"/>
          </w:tcPr>
          <w:p w:rsidR="001151F3" w:rsidRPr="001151F3" w:rsidRDefault="001151F3" w:rsidP="003B4846">
            <w:pPr>
              <w:spacing w:after="0" w:line="240" w:lineRule="auto"/>
              <w:jc w:val="center"/>
              <w:rPr>
                <w:rFonts w:ascii="Arial" w:hAnsi="Arial" w:cs="Arial"/>
              </w:rPr>
            </w:pPr>
            <w:r w:rsidRPr="001151F3">
              <w:rPr>
                <w:rFonts w:ascii="Arial" w:hAnsi="Arial" w:cs="Arial"/>
              </w:rPr>
              <w:t>2018</w:t>
            </w:r>
          </w:p>
        </w:tc>
      </w:tr>
      <w:tr w:rsidR="001151F3" w:rsidRPr="001151F3" w:rsidTr="00CE2C82">
        <w:trPr>
          <w:trHeight w:val="635"/>
        </w:trPr>
        <w:tc>
          <w:tcPr>
            <w:tcW w:w="1786" w:type="dxa"/>
            <w:shd w:val="clear" w:color="auto" w:fill="auto"/>
            <w:vAlign w:val="center"/>
            <w:hideMark/>
          </w:tcPr>
          <w:p w:rsidR="001151F3" w:rsidRPr="001151F3" w:rsidRDefault="001151F3" w:rsidP="007C73FF">
            <w:pPr>
              <w:spacing w:after="0" w:line="240" w:lineRule="auto"/>
              <w:jc w:val="both"/>
              <w:rPr>
                <w:rFonts w:ascii="Arial" w:hAnsi="Arial" w:cs="Arial"/>
              </w:rPr>
            </w:pPr>
            <w:r w:rsidRPr="001151F3">
              <w:rPr>
                <w:rFonts w:ascii="Arial" w:hAnsi="Arial" w:cs="Arial"/>
                <w:bCs/>
              </w:rPr>
              <w:t>Výměra lesních pozemků</w:t>
            </w:r>
          </w:p>
        </w:tc>
        <w:tc>
          <w:tcPr>
            <w:tcW w:w="1460"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bCs/>
              </w:rPr>
              <w:t>2 661 889</w:t>
            </w:r>
          </w:p>
        </w:tc>
        <w:tc>
          <w:tcPr>
            <w:tcW w:w="1460" w:type="dxa"/>
            <w:shd w:val="clear" w:color="auto" w:fill="auto"/>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bCs/>
              </w:rPr>
              <w:t>2 666 376</w:t>
            </w:r>
          </w:p>
        </w:tc>
        <w:tc>
          <w:tcPr>
            <w:tcW w:w="1460"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bCs/>
              </w:rPr>
              <w:t>2 668 392</w:t>
            </w:r>
          </w:p>
        </w:tc>
        <w:tc>
          <w:tcPr>
            <w:tcW w:w="1460" w:type="dxa"/>
            <w:vAlign w:val="center"/>
          </w:tcPr>
          <w:p w:rsidR="001151F3" w:rsidRPr="001151F3" w:rsidRDefault="001151F3" w:rsidP="003B4846">
            <w:pPr>
              <w:spacing w:after="0" w:line="240" w:lineRule="auto"/>
              <w:jc w:val="right"/>
              <w:rPr>
                <w:rFonts w:ascii="Arial" w:hAnsi="Arial" w:cs="Arial"/>
                <w:bCs/>
              </w:rPr>
            </w:pPr>
            <w:r w:rsidRPr="001151F3">
              <w:rPr>
                <w:rFonts w:ascii="Arial" w:hAnsi="Arial" w:cs="Arial"/>
                <w:bCs/>
              </w:rPr>
              <w:t>2 669 850</w:t>
            </w:r>
          </w:p>
        </w:tc>
        <w:tc>
          <w:tcPr>
            <w:tcW w:w="1462" w:type="dxa"/>
            <w:vAlign w:val="center"/>
          </w:tcPr>
          <w:p w:rsidR="001151F3" w:rsidRPr="001151F3" w:rsidRDefault="001151F3" w:rsidP="003B4846">
            <w:pPr>
              <w:spacing w:after="0" w:line="240" w:lineRule="auto"/>
              <w:jc w:val="right"/>
              <w:rPr>
                <w:rFonts w:ascii="Arial" w:hAnsi="Arial" w:cs="Arial"/>
                <w:bCs/>
              </w:rPr>
            </w:pPr>
            <w:r w:rsidRPr="001151F3">
              <w:rPr>
                <w:rFonts w:ascii="Arial" w:hAnsi="Arial" w:cs="Arial"/>
                <w:bCs/>
              </w:rPr>
              <w:t>2 673 392</w:t>
            </w:r>
          </w:p>
        </w:tc>
      </w:tr>
    </w:tbl>
    <w:p w:rsidR="001151F3" w:rsidRPr="001151F3" w:rsidRDefault="001151F3" w:rsidP="007C73FF">
      <w:pPr>
        <w:spacing w:after="0" w:line="240" w:lineRule="auto"/>
        <w:jc w:val="both"/>
        <w:rPr>
          <w:rFonts w:ascii="Arial" w:hAnsi="Arial" w:cs="Arial"/>
        </w:rPr>
      </w:pPr>
      <w:r w:rsidRPr="001151F3">
        <w:rPr>
          <w:rFonts w:ascii="Arial" w:hAnsi="Arial" w:cs="Arial"/>
          <w:b/>
        </w:rPr>
        <w:t>Pramen:</w:t>
      </w:r>
      <w:r w:rsidRPr="001151F3">
        <w:rPr>
          <w:rFonts w:ascii="Arial" w:hAnsi="Arial" w:cs="Arial"/>
        </w:rPr>
        <w:t xml:space="preserve"> ČÚZK</w:t>
      </w:r>
    </w:p>
    <w:p w:rsidR="001151F3" w:rsidRDefault="001151F3" w:rsidP="007C73FF">
      <w:pPr>
        <w:spacing w:after="0" w:line="240" w:lineRule="auto"/>
        <w:jc w:val="both"/>
        <w:rPr>
          <w:rFonts w:ascii="Arial" w:hAnsi="Arial" w:cs="Arial"/>
          <w:b/>
        </w:rPr>
      </w:pPr>
    </w:p>
    <w:p w:rsidR="00F15C41" w:rsidRDefault="00F15C41" w:rsidP="007C73FF">
      <w:pPr>
        <w:spacing w:after="0" w:line="240" w:lineRule="auto"/>
        <w:jc w:val="both"/>
        <w:rPr>
          <w:rFonts w:ascii="Arial" w:hAnsi="Arial" w:cs="Arial"/>
          <w:b/>
        </w:rPr>
      </w:pPr>
    </w:p>
    <w:p w:rsidR="00F15C41" w:rsidRPr="001151F3" w:rsidRDefault="00F15C41" w:rsidP="007C73FF">
      <w:pPr>
        <w:spacing w:after="0" w:line="240" w:lineRule="auto"/>
        <w:jc w:val="both"/>
        <w:rPr>
          <w:rFonts w:ascii="Arial" w:hAnsi="Arial" w:cs="Arial"/>
          <w:b/>
        </w:rPr>
      </w:pPr>
    </w:p>
    <w:p w:rsidR="001151F3" w:rsidRPr="001151F3" w:rsidRDefault="001151F3" w:rsidP="007C73FF">
      <w:pPr>
        <w:spacing w:after="0" w:line="240" w:lineRule="auto"/>
        <w:jc w:val="both"/>
        <w:rPr>
          <w:rFonts w:ascii="Arial" w:hAnsi="Arial" w:cs="Arial"/>
          <w:b/>
        </w:rPr>
      </w:pPr>
      <w:r w:rsidRPr="001151F3">
        <w:rPr>
          <w:rFonts w:ascii="Arial" w:hAnsi="Arial" w:cs="Arial"/>
          <w:b/>
        </w:rPr>
        <w:t>Tabulka 2.2.2</w:t>
      </w:r>
    </w:p>
    <w:p w:rsidR="001151F3" w:rsidRPr="001151F3" w:rsidRDefault="001151F3" w:rsidP="007C73FF">
      <w:pPr>
        <w:spacing w:after="0" w:line="240" w:lineRule="auto"/>
        <w:jc w:val="both"/>
        <w:rPr>
          <w:rFonts w:ascii="Arial" w:hAnsi="Arial" w:cs="Arial"/>
          <w:b/>
        </w:rPr>
      </w:pPr>
      <w:r w:rsidRPr="001151F3">
        <w:rPr>
          <w:rFonts w:ascii="Arial" w:hAnsi="Arial" w:cs="Arial"/>
          <w:b/>
        </w:rPr>
        <w:t xml:space="preserve">Výměry lesní </w:t>
      </w:r>
      <w:r w:rsidR="00746333">
        <w:rPr>
          <w:rFonts w:ascii="Arial" w:hAnsi="Arial" w:cs="Arial"/>
          <w:b/>
        </w:rPr>
        <w:t>půdy a lesnatost podle krajů (</w:t>
      </w:r>
      <w:r w:rsidRPr="001151F3">
        <w:rPr>
          <w:rFonts w:ascii="Arial" w:hAnsi="Arial" w:cs="Arial"/>
          <w:b/>
        </w:rPr>
        <w:t>ha</w:t>
      </w:r>
      <w:r w:rsidR="00746333">
        <w:rPr>
          <w:rFonts w:ascii="Arial" w:hAnsi="Arial" w:cs="Arial"/>
          <w:b/>
        </w:rPr>
        <w:t>, %</w:t>
      </w:r>
      <w:r w:rsidRPr="001151F3">
        <w:rPr>
          <w:rFonts w:ascii="Arial" w:hAnsi="Arial" w:cs="Arial"/>
          <w:b/>
        </w:rPr>
        <w:t>)</w:t>
      </w:r>
    </w:p>
    <w:tbl>
      <w:tblPr>
        <w:tblW w:w="9134"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9"/>
        <w:gridCol w:w="1113"/>
        <w:gridCol w:w="1131"/>
        <w:gridCol w:w="1150"/>
        <w:gridCol w:w="1226"/>
        <w:gridCol w:w="850"/>
        <w:gridCol w:w="802"/>
        <w:gridCol w:w="863"/>
      </w:tblGrid>
      <w:tr w:rsidR="001151F3" w:rsidRPr="004A7085" w:rsidTr="00EE5907">
        <w:trPr>
          <w:trHeight w:val="278"/>
        </w:trPr>
        <w:tc>
          <w:tcPr>
            <w:tcW w:w="1999" w:type="dxa"/>
            <w:vMerge w:val="restart"/>
            <w:shd w:val="clear" w:color="auto" w:fill="auto"/>
            <w:noWrap/>
            <w:vAlign w:val="center"/>
            <w:hideMark/>
          </w:tcPr>
          <w:p w:rsidR="001151F3" w:rsidRPr="004A7085" w:rsidRDefault="001151F3" w:rsidP="007C73FF">
            <w:pPr>
              <w:spacing w:after="0" w:line="240" w:lineRule="auto"/>
              <w:jc w:val="both"/>
              <w:rPr>
                <w:rFonts w:ascii="Arial" w:hAnsi="Arial" w:cs="Arial"/>
                <w:sz w:val="20"/>
                <w:szCs w:val="20"/>
              </w:rPr>
            </w:pPr>
            <w:r w:rsidRPr="004A7085">
              <w:rPr>
                <w:rFonts w:ascii="Arial" w:hAnsi="Arial" w:cs="Arial"/>
                <w:sz w:val="20"/>
                <w:szCs w:val="20"/>
              </w:rPr>
              <w:t>Kraje</w:t>
            </w:r>
          </w:p>
        </w:tc>
        <w:tc>
          <w:tcPr>
            <w:tcW w:w="1113" w:type="dxa"/>
            <w:vMerge w:val="restart"/>
            <w:shd w:val="clear" w:color="auto" w:fill="auto"/>
            <w:noWrap/>
            <w:vAlign w:val="center"/>
            <w:hideMark/>
          </w:tcPr>
          <w:p w:rsidR="001151F3" w:rsidRPr="004A7085" w:rsidRDefault="001151F3" w:rsidP="003B4846">
            <w:pPr>
              <w:spacing w:after="0" w:line="240" w:lineRule="auto"/>
              <w:jc w:val="center"/>
              <w:rPr>
                <w:rFonts w:ascii="Arial" w:hAnsi="Arial" w:cs="Arial"/>
                <w:sz w:val="20"/>
                <w:szCs w:val="20"/>
              </w:rPr>
            </w:pPr>
            <w:r w:rsidRPr="004A7085">
              <w:rPr>
                <w:rFonts w:ascii="Arial" w:hAnsi="Arial" w:cs="Arial"/>
                <w:sz w:val="20"/>
                <w:szCs w:val="20"/>
              </w:rPr>
              <w:t>Výměra</w:t>
            </w:r>
          </w:p>
          <w:p w:rsidR="001151F3" w:rsidRPr="004A7085" w:rsidRDefault="001151F3" w:rsidP="003B4846">
            <w:pPr>
              <w:spacing w:after="0" w:line="240" w:lineRule="auto"/>
              <w:jc w:val="center"/>
              <w:rPr>
                <w:rFonts w:ascii="Arial" w:hAnsi="Arial" w:cs="Arial"/>
                <w:sz w:val="20"/>
                <w:szCs w:val="20"/>
              </w:rPr>
            </w:pPr>
            <w:r w:rsidRPr="004A7085">
              <w:rPr>
                <w:rFonts w:ascii="Arial" w:hAnsi="Arial" w:cs="Arial"/>
                <w:sz w:val="20"/>
                <w:szCs w:val="20"/>
              </w:rPr>
              <w:t>celkem</w:t>
            </w:r>
          </w:p>
        </w:tc>
        <w:tc>
          <w:tcPr>
            <w:tcW w:w="1131" w:type="dxa"/>
            <w:vMerge w:val="restart"/>
            <w:shd w:val="clear" w:color="auto" w:fill="auto"/>
            <w:noWrap/>
            <w:vAlign w:val="center"/>
            <w:hideMark/>
          </w:tcPr>
          <w:p w:rsidR="001151F3" w:rsidRPr="004A7085" w:rsidRDefault="001151F3" w:rsidP="003B4846">
            <w:pPr>
              <w:spacing w:after="0" w:line="240" w:lineRule="auto"/>
              <w:jc w:val="center"/>
              <w:rPr>
                <w:rFonts w:ascii="Arial" w:hAnsi="Arial" w:cs="Arial"/>
                <w:sz w:val="20"/>
                <w:szCs w:val="20"/>
              </w:rPr>
            </w:pPr>
            <w:r w:rsidRPr="004A7085">
              <w:rPr>
                <w:rFonts w:ascii="Arial" w:hAnsi="Arial" w:cs="Arial"/>
                <w:sz w:val="20"/>
                <w:szCs w:val="20"/>
              </w:rPr>
              <w:t>Ne-lesní</w:t>
            </w:r>
          </w:p>
          <w:p w:rsidR="001151F3" w:rsidRPr="004A7085" w:rsidRDefault="001151F3" w:rsidP="003B4846">
            <w:pPr>
              <w:spacing w:after="0" w:line="240" w:lineRule="auto"/>
              <w:jc w:val="center"/>
              <w:rPr>
                <w:rFonts w:ascii="Arial" w:hAnsi="Arial" w:cs="Arial"/>
                <w:sz w:val="20"/>
                <w:szCs w:val="20"/>
              </w:rPr>
            </w:pPr>
            <w:r w:rsidRPr="004A7085">
              <w:rPr>
                <w:rFonts w:ascii="Arial" w:hAnsi="Arial" w:cs="Arial"/>
                <w:sz w:val="20"/>
                <w:szCs w:val="20"/>
              </w:rPr>
              <w:t>půda *</w:t>
            </w:r>
          </w:p>
        </w:tc>
        <w:tc>
          <w:tcPr>
            <w:tcW w:w="1150" w:type="dxa"/>
            <w:vMerge w:val="restart"/>
            <w:shd w:val="clear" w:color="auto" w:fill="auto"/>
            <w:noWrap/>
            <w:vAlign w:val="center"/>
            <w:hideMark/>
          </w:tcPr>
          <w:p w:rsidR="001151F3" w:rsidRPr="004A7085" w:rsidRDefault="001151F3" w:rsidP="003B4846">
            <w:pPr>
              <w:spacing w:after="0" w:line="240" w:lineRule="auto"/>
              <w:jc w:val="center"/>
              <w:rPr>
                <w:rFonts w:ascii="Arial" w:hAnsi="Arial" w:cs="Arial"/>
                <w:sz w:val="20"/>
                <w:szCs w:val="20"/>
              </w:rPr>
            </w:pPr>
            <w:r w:rsidRPr="004A7085">
              <w:rPr>
                <w:rFonts w:ascii="Arial" w:hAnsi="Arial" w:cs="Arial"/>
                <w:sz w:val="20"/>
                <w:szCs w:val="20"/>
              </w:rPr>
              <w:t>Plocha</w:t>
            </w:r>
          </w:p>
          <w:p w:rsidR="001151F3" w:rsidRPr="004A7085" w:rsidRDefault="001151F3" w:rsidP="003B4846">
            <w:pPr>
              <w:spacing w:after="0" w:line="240" w:lineRule="auto"/>
              <w:jc w:val="center"/>
              <w:rPr>
                <w:rFonts w:ascii="Arial" w:hAnsi="Arial" w:cs="Arial"/>
                <w:sz w:val="20"/>
                <w:szCs w:val="20"/>
              </w:rPr>
            </w:pPr>
            <w:r w:rsidRPr="004A7085">
              <w:rPr>
                <w:rFonts w:ascii="Arial" w:hAnsi="Arial" w:cs="Arial"/>
                <w:sz w:val="20"/>
                <w:szCs w:val="20"/>
              </w:rPr>
              <w:t>PUPFL**</w:t>
            </w:r>
          </w:p>
        </w:tc>
        <w:tc>
          <w:tcPr>
            <w:tcW w:w="1226" w:type="dxa"/>
            <w:vMerge w:val="restart"/>
            <w:shd w:val="clear" w:color="auto" w:fill="auto"/>
            <w:noWrap/>
            <w:vAlign w:val="center"/>
            <w:hideMark/>
          </w:tcPr>
          <w:p w:rsidR="001151F3" w:rsidRPr="004A7085" w:rsidRDefault="001151F3" w:rsidP="003B4846">
            <w:pPr>
              <w:spacing w:after="0" w:line="240" w:lineRule="auto"/>
              <w:jc w:val="center"/>
              <w:rPr>
                <w:rFonts w:ascii="Arial" w:hAnsi="Arial" w:cs="Arial"/>
                <w:sz w:val="20"/>
                <w:szCs w:val="20"/>
              </w:rPr>
            </w:pPr>
            <w:r w:rsidRPr="004A7085">
              <w:rPr>
                <w:rFonts w:ascii="Arial" w:hAnsi="Arial" w:cs="Arial"/>
                <w:sz w:val="20"/>
                <w:szCs w:val="20"/>
              </w:rPr>
              <w:t>Porostní</w:t>
            </w:r>
          </w:p>
          <w:p w:rsidR="001151F3" w:rsidRPr="004A7085" w:rsidRDefault="001151F3" w:rsidP="003B4846">
            <w:pPr>
              <w:spacing w:after="0" w:line="240" w:lineRule="auto"/>
              <w:jc w:val="center"/>
              <w:rPr>
                <w:rFonts w:ascii="Arial" w:hAnsi="Arial" w:cs="Arial"/>
                <w:sz w:val="20"/>
                <w:szCs w:val="20"/>
              </w:rPr>
            </w:pPr>
            <w:r w:rsidRPr="004A7085">
              <w:rPr>
                <w:rFonts w:ascii="Arial" w:hAnsi="Arial" w:cs="Arial"/>
                <w:sz w:val="20"/>
                <w:szCs w:val="20"/>
              </w:rPr>
              <w:t>půda</w:t>
            </w:r>
          </w:p>
        </w:tc>
        <w:tc>
          <w:tcPr>
            <w:tcW w:w="850" w:type="dxa"/>
            <w:vMerge w:val="restart"/>
            <w:shd w:val="clear" w:color="auto" w:fill="auto"/>
            <w:noWrap/>
            <w:vAlign w:val="center"/>
            <w:hideMark/>
          </w:tcPr>
          <w:p w:rsidR="001151F3" w:rsidRPr="004A7085" w:rsidRDefault="001151F3" w:rsidP="003B4846">
            <w:pPr>
              <w:spacing w:after="0" w:line="240" w:lineRule="auto"/>
              <w:jc w:val="center"/>
              <w:rPr>
                <w:rFonts w:ascii="Arial" w:hAnsi="Arial" w:cs="Arial"/>
                <w:sz w:val="20"/>
                <w:szCs w:val="20"/>
              </w:rPr>
            </w:pPr>
            <w:r w:rsidRPr="004A7085">
              <w:rPr>
                <w:rFonts w:ascii="Arial" w:hAnsi="Arial" w:cs="Arial"/>
                <w:sz w:val="20"/>
                <w:szCs w:val="20"/>
              </w:rPr>
              <w:t>Bezlesí</w:t>
            </w:r>
          </w:p>
          <w:p w:rsidR="001151F3" w:rsidRPr="004A7085" w:rsidRDefault="001151F3" w:rsidP="003B4846">
            <w:pPr>
              <w:spacing w:after="0" w:line="240" w:lineRule="auto"/>
              <w:jc w:val="center"/>
              <w:rPr>
                <w:rFonts w:ascii="Arial" w:hAnsi="Arial" w:cs="Arial"/>
                <w:sz w:val="20"/>
                <w:szCs w:val="20"/>
              </w:rPr>
            </w:pPr>
            <w:r w:rsidRPr="004A7085">
              <w:rPr>
                <w:rFonts w:ascii="Arial" w:hAnsi="Arial" w:cs="Arial"/>
                <w:sz w:val="20"/>
                <w:szCs w:val="20"/>
              </w:rPr>
              <w:t>atp. ***</w:t>
            </w:r>
          </w:p>
        </w:tc>
        <w:tc>
          <w:tcPr>
            <w:tcW w:w="1665" w:type="dxa"/>
            <w:gridSpan w:val="2"/>
            <w:shd w:val="clear" w:color="auto" w:fill="auto"/>
            <w:noWrap/>
            <w:vAlign w:val="center"/>
            <w:hideMark/>
          </w:tcPr>
          <w:p w:rsidR="001151F3" w:rsidRPr="004A7085" w:rsidRDefault="001151F3" w:rsidP="003B4846">
            <w:pPr>
              <w:spacing w:after="0" w:line="240" w:lineRule="auto"/>
              <w:jc w:val="center"/>
              <w:rPr>
                <w:rFonts w:ascii="Arial" w:hAnsi="Arial" w:cs="Arial"/>
                <w:sz w:val="20"/>
                <w:szCs w:val="20"/>
              </w:rPr>
            </w:pPr>
            <w:r w:rsidRPr="004A7085">
              <w:rPr>
                <w:rFonts w:ascii="Arial" w:hAnsi="Arial" w:cs="Arial"/>
                <w:sz w:val="20"/>
                <w:szCs w:val="20"/>
              </w:rPr>
              <w:t>Lesnatost</w:t>
            </w:r>
          </w:p>
        </w:tc>
      </w:tr>
      <w:tr w:rsidR="001151F3" w:rsidRPr="004A7085" w:rsidTr="00EE5907">
        <w:trPr>
          <w:trHeight w:val="278"/>
        </w:trPr>
        <w:tc>
          <w:tcPr>
            <w:tcW w:w="1999" w:type="dxa"/>
            <w:vMerge/>
            <w:vAlign w:val="center"/>
            <w:hideMark/>
          </w:tcPr>
          <w:p w:rsidR="001151F3" w:rsidRPr="004A7085" w:rsidRDefault="001151F3" w:rsidP="007C73FF">
            <w:pPr>
              <w:spacing w:after="0" w:line="240" w:lineRule="auto"/>
              <w:jc w:val="both"/>
              <w:rPr>
                <w:rFonts w:ascii="Arial" w:hAnsi="Arial" w:cs="Arial"/>
                <w:sz w:val="20"/>
                <w:szCs w:val="20"/>
              </w:rPr>
            </w:pPr>
          </w:p>
        </w:tc>
        <w:tc>
          <w:tcPr>
            <w:tcW w:w="1113" w:type="dxa"/>
            <w:vMerge/>
            <w:shd w:val="clear" w:color="auto" w:fill="auto"/>
            <w:noWrap/>
            <w:vAlign w:val="bottom"/>
            <w:hideMark/>
          </w:tcPr>
          <w:p w:rsidR="001151F3" w:rsidRPr="004A7085" w:rsidRDefault="001151F3" w:rsidP="003B4846">
            <w:pPr>
              <w:spacing w:after="0" w:line="240" w:lineRule="auto"/>
              <w:jc w:val="center"/>
              <w:rPr>
                <w:rFonts w:ascii="Arial" w:hAnsi="Arial" w:cs="Arial"/>
                <w:sz w:val="20"/>
                <w:szCs w:val="20"/>
              </w:rPr>
            </w:pPr>
          </w:p>
        </w:tc>
        <w:tc>
          <w:tcPr>
            <w:tcW w:w="1131" w:type="dxa"/>
            <w:vMerge/>
            <w:shd w:val="clear" w:color="auto" w:fill="auto"/>
            <w:noWrap/>
            <w:vAlign w:val="bottom"/>
            <w:hideMark/>
          </w:tcPr>
          <w:p w:rsidR="001151F3" w:rsidRPr="004A7085" w:rsidRDefault="001151F3" w:rsidP="003B4846">
            <w:pPr>
              <w:spacing w:after="0" w:line="240" w:lineRule="auto"/>
              <w:jc w:val="center"/>
              <w:rPr>
                <w:rFonts w:ascii="Arial" w:hAnsi="Arial" w:cs="Arial"/>
                <w:sz w:val="20"/>
                <w:szCs w:val="20"/>
              </w:rPr>
            </w:pPr>
          </w:p>
        </w:tc>
        <w:tc>
          <w:tcPr>
            <w:tcW w:w="1150" w:type="dxa"/>
            <w:vMerge/>
            <w:shd w:val="clear" w:color="auto" w:fill="auto"/>
            <w:noWrap/>
            <w:vAlign w:val="bottom"/>
            <w:hideMark/>
          </w:tcPr>
          <w:p w:rsidR="001151F3" w:rsidRPr="004A7085" w:rsidRDefault="001151F3" w:rsidP="003B4846">
            <w:pPr>
              <w:spacing w:after="0" w:line="240" w:lineRule="auto"/>
              <w:jc w:val="center"/>
              <w:rPr>
                <w:rFonts w:ascii="Arial" w:hAnsi="Arial" w:cs="Arial"/>
                <w:sz w:val="20"/>
                <w:szCs w:val="20"/>
              </w:rPr>
            </w:pPr>
          </w:p>
        </w:tc>
        <w:tc>
          <w:tcPr>
            <w:tcW w:w="1226" w:type="dxa"/>
            <w:vMerge/>
            <w:shd w:val="clear" w:color="auto" w:fill="auto"/>
            <w:noWrap/>
            <w:vAlign w:val="bottom"/>
            <w:hideMark/>
          </w:tcPr>
          <w:p w:rsidR="001151F3" w:rsidRPr="004A7085" w:rsidRDefault="001151F3" w:rsidP="003B4846">
            <w:pPr>
              <w:spacing w:after="0" w:line="240" w:lineRule="auto"/>
              <w:jc w:val="center"/>
              <w:rPr>
                <w:rFonts w:ascii="Arial" w:hAnsi="Arial" w:cs="Arial"/>
                <w:sz w:val="20"/>
                <w:szCs w:val="20"/>
              </w:rPr>
            </w:pPr>
          </w:p>
        </w:tc>
        <w:tc>
          <w:tcPr>
            <w:tcW w:w="850" w:type="dxa"/>
            <w:vMerge/>
            <w:shd w:val="clear" w:color="auto" w:fill="auto"/>
            <w:noWrap/>
            <w:vAlign w:val="center"/>
            <w:hideMark/>
          </w:tcPr>
          <w:p w:rsidR="001151F3" w:rsidRPr="004A7085" w:rsidRDefault="001151F3" w:rsidP="003B4846">
            <w:pPr>
              <w:spacing w:after="0" w:line="240" w:lineRule="auto"/>
              <w:jc w:val="center"/>
              <w:rPr>
                <w:rFonts w:ascii="Arial" w:hAnsi="Arial" w:cs="Arial"/>
                <w:sz w:val="20"/>
                <w:szCs w:val="20"/>
              </w:rPr>
            </w:pPr>
          </w:p>
        </w:tc>
        <w:tc>
          <w:tcPr>
            <w:tcW w:w="802" w:type="dxa"/>
            <w:shd w:val="clear" w:color="auto" w:fill="auto"/>
            <w:noWrap/>
            <w:vAlign w:val="center"/>
            <w:hideMark/>
          </w:tcPr>
          <w:p w:rsidR="001151F3" w:rsidRPr="004A7085" w:rsidRDefault="001151F3" w:rsidP="003B4846">
            <w:pPr>
              <w:spacing w:after="0" w:line="240" w:lineRule="auto"/>
              <w:jc w:val="center"/>
              <w:rPr>
                <w:rFonts w:ascii="Arial" w:hAnsi="Arial" w:cs="Arial"/>
                <w:sz w:val="20"/>
                <w:szCs w:val="20"/>
              </w:rPr>
            </w:pPr>
            <w:r w:rsidRPr="004A7085">
              <w:rPr>
                <w:rFonts w:ascii="Arial" w:hAnsi="Arial" w:cs="Arial"/>
                <w:sz w:val="20"/>
                <w:szCs w:val="20"/>
              </w:rPr>
              <w:t>PUPFL</w:t>
            </w:r>
          </w:p>
        </w:tc>
        <w:tc>
          <w:tcPr>
            <w:tcW w:w="863" w:type="dxa"/>
            <w:shd w:val="clear" w:color="auto" w:fill="auto"/>
            <w:noWrap/>
            <w:vAlign w:val="center"/>
            <w:hideMark/>
          </w:tcPr>
          <w:p w:rsidR="001151F3" w:rsidRPr="004A7085" w:rsidRDefault="001151F3" w:rsidP="003B4846">
            <w:pPr>
              <w:spacing w:after="0" w:line="240" w:lineRule="auto"/>
              <w:jc w:val="center"/>
              <w:rPr>
                <w:rFonts w:ascii="Arial" w:hAnsi="Arial" w:cs="Arial"/>
                <w:sz w:val="20"/>
                <w:szCs w:val="20"/>
              </w:rPr>
            </w:pPr>
            <w:r w:rsidRPr="004A7085">
              <w:rPr>
                <w:rFonts w:ascii="Arial" w:hAnsi="Arial" w:cs="Arial"/>
                <w:sz w:val="20"/>
                <w:szCs w:val="20"/>
              </w:rPr>
              <w:t>porostní půda</w:t>
            </w:r>
          </w:p>
        </w:tc>
      </w:tr>
      <w:tr w:rsidR="00746333" w:rsidRPr="004A7085" w:rsidTr="00EE5907">
        <w:trPr>
          <w:trHeight w:val="278"/>
        </w:trPr>
        <w:tc>
          <w:tcPr>
            <w:tcW w:w="1999" w:type="dxa"/>
            <w:vMerge/>
            <w:vAlign w:val="center"/>
            <w:hideMark/>
          </w:tcPr>
          <w:p w:rsidR="00746333" w:rsidRPr="004A7085" w:rsidRDefault="00746333" w:rsidP="007C73FF">
            <w:pPr>
              <w:spacing w:after="0" w:line="240" w:lineRule="auto"/>
              <w:jc w:val="both"/>
              <w:rPr>
                <w:rFonts w:ascii="Arial" w:hAnsi="Arial" w:cs="Arial"/>
                <w:sz w:val="20"/>
                <w:szCs w:val="20"/>
              </w:rPr>
            </w:pPr>
          </w:p>
        </w:tc>
        <w:tc>
          <w:tcPr>
            <w:tcW w:w="5470" w:type="dxa"/>
            <w:gridSpan w:val="5"/>
            <w:shd w:val="clear" w:color="auto" w:fill="auto"/>
            <w:noWrap/>
            <w:vAlign w:val="center"/>
            <w:hideMark/>
          </w:tcPr>
          <w:p w:rsidR="00746333" w:rsidRPr="004A7085" w:rsidRDefault="00746333" w:rsidP="00746333">
            <w:pPr>
              <w:spacing w:after="0" w:line="240" w:lineRule="auto"/>
              <w:jc w:val="center"/>
              <w:rPr>
                <w:rFonts w:ascii="Arial" w:hAnsi="Arial" w:cs="Arial"/>
                <w:sz w:val="20"/>
                <w:szCs w:val="20"/>
              </w:rPr>
            </w:pPr>
            <w:r w:rsidRPr="004A7085">
              <w:rPr>
                <w:rFonts w:ascii="Arial" w:hAnsi="Arial" w:cs="Arial"/>
                <w:sz w:val="20"/>
                <w:szCs w:val="20"/>
              </w:rPr>
              <w:t>ha</w:t>
            </w:r>
          </w:p>
        </w:tc>
        <w:tc>
          <w:tcPr>
            <w:tcW w:w="1665" w:type="dxa"/>
            <w:gridSpan w:val="2"/>
            <w:shd w:val="clear" w:color="auto" w:fill="auto"/>
            <w:noWrap/>
            <w:vAlign w:val="center"/>
            <w:hideMark/>
          </w:tcPr>
          <w:p w:rsidR="00746333" w:rsidRPr="004A7085" w:rsidRDefault="00746333" w:rsidP="00746333">
            <w:pPr>
              <w:spacing w:after="0" w:line="240" w:lineRule="auto"/>
              <w:jc w:val="center"/>
              <w:rPr>
                <w:rFonts w:ascii="Arial" w:hAnsi="Arial" w:cs="Arial"/>
                <w:sz w:val="20"/>
                <w:szCs w:val="20"/>
              </w:rPr>
            </w:pPr>
            <w:r w:rsidRPr="004A7085">
              <w:rPr>
                <w:rFonts w:ascii="Arial" w:hAnsi="Arial" w:cs="Arial"/>
                <w:sz w:val="20"/>
                <w:szCs w:val="20"/>
              </w:rPr>
              <w:t>%</w:t>
            </w:r>
          </w:p>
        </w:tc>
      </w:tr>
      <w:tr w:rsidR="001151F3" w:rsidRPr="004A7085" w:rsidTr="00EE5907">
        <w:trPr>
          <w:trHeight w:val="290"/>
        </w:trPr>
        <w:tc>
          <w:tcPr>
            <w:tcW w:w="1999" w:type="dxa"/>
            <w:shd w:val="clear" w:color="auto" w:fill="auto"/>
            <w:noWrap/>
            <w:vAlign w:val="bottom"/>
            <w:hideMark/>
          </w:tcPr>
          <w:p w:rsidR="001151F3" w:rsidRPr="004A7085" w:rsidRDefault="001151F3" w:rsidP="007C73FF">
            <w:pPr>
              <w:spacing w:after="0" w:line="240" w:lineRule="auto"/>
              <w:jc w:val="both"/>
              <w:rPr>
                <w:rFonts w:ascii="Arial" w:hAnsi="Arial" w:cs="Arial"/>
                <w:sz w:val="20"/>
                <w:szCs w:val="20"/>
              </w:rPr>
            </w:pPr>
            <w:r w:rsidRPr="004A7085">
              <w:rPr>
                <w:rFonts w:ascii="Arial" w:hAnsi="Arial" w:cs="Arial"/>
                <w:sz w:val="20"/>
                <w:szCs w:val="20"/>
              </w:rPr>
              <w:t>Hlavní město Praha</w:t>
            </w:r>
          </w:p>
        </w:tc>
        <w:tc>
          <w:tcPr>
            <w:tcW w:w="1113" w:type="dxa"/>
            <w:shd w:val="clear" w:color="auto" w:fill="auto"/>
            <w:noWrap/>
            <w:vAlign w:val="bottom"/>
            <w:hideMark/>
          </w:tcPr>
          <w:p w:rsidR="001151F3" w:rsidRPr="004A7085" w:rsidRDefault="001151F3" w:rsidP="003B4846">
            <w:pPr>
              <w:spacing w:after="0" w:line="240" w:lineRule="auto"/>
              <w:jc w:val="right"/>
              <w:rPr>
                <w:rFonts w:ascii="Arial" w:hAnsi="Arial" w:cs="Arial"/>
                <w:sz w:val="20"/>
                <w:szCs w:val="20"/>
              </w:rPr>
            </w:pPr>
            <w:r w:rsidRPr="004A7085">
              <w:rPr>
                <w:rFonts w:ascii="Arial" w:hAnsi="Arial" w:cs="Arial"/>
                <w:sz w:val="20"/>
                <w:szCs w:val="20"/>
              </w:rPr>
              <w:t xml:space="preserve">49 621 </w:t>
            </w:r>
          </w:p>
        </w:tc>
        <w:tc>
          <w:tcPr>
            <w:tcW w:w="1131"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44 385 </w:t>
            </w:r>
          </w:p>
        </w:tc>
        <w:tc>
          <w:tcPr>
            <w:tcW w:w="11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5 236 </w:t>
            </w:r>
          </w:p>
        </w:tc>
        <w:tc>
          <w:tcPr>
            <w:tcW w:w="1226"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4 777 </w:t>
            </w:r>
          </w:p>
        </w:tc>
        <w:tc>
          <w:tcPr>
            <w:tcW w:w="8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459 </w:t>
            </w:r>
          </w:p>
        </w:tc>
        <w:tc>
          <w:tcPr>
            <w:tcW w:w="802"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10,6 </w:t>
            </w:r>
          </w:p>
        </w:tc>
        <w:tc>
          <w:tcPr>
            <w:tcW w:w="863"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9,6 </w:t>
            </w:r>
          </w:p>
        </w:tc>
      </w:tr>
      <w:tr w:rsidR="001151F3" w:rsidRPr="004A7085" w:rsidTr="00EE5907">
        <w:trPr>
          <w:trHeight w:val="290"/>
        </w:trPr>
        <w:tc>
          <w:tcPr>
            <w:tcW w:w="1999" w:type="dxa"/>
            <w:shd w:val="clear" w:color="auto" w:fill="auto"/>
            <w:noWrap/>
            <w:vAlign w:val="bottom"/>
            <w:hideMark/>
          </w:tcPr>
          <w:p w:rsidR="001151F3" w:rsidRPr="004A7085" w:rsidRDefault="001151F3" w:rsidP="007C73FF">
            <w:pPr>
              <w:spacing w:after="0" w:line="240" w:lineRule="auto"/>
              <w:jc w:val="both"/>
              <w:rPr>
                <w:rFonts w:ascii="Arial" w:hAnsi="Arial" w:cs="Arial"/>
                <w:sz w:val="20"/>
                <w:szCs w:val="20"/>
              </w:rPr>
            </w:pPr>
            <w:r w:rsidRPr="004A7085">
              <w:rPr>
                <w:rFonts w:ascii="Arial" w:hAnsi="Arial" w:cs="Arial"/>
                <w:sz w:val="20"/>
                <w:szCs w:val="20"/>
              </w:rPr>
              <w:t>Středočeský</w:t>
            </w:r>
          </w:p>
        </w:tc>
        <w:tc>
          <w:tcPr>
            <w:tcW w:w="1113" w:type="dxa"/>
            <w:shd w:val="clear" w:color="auto" w:fill="auto"/>
            <w:noWrap/>
            <w:vAlign w:val="bottom"/>
            <w:hideMark/>
          </w:tcPr>
          <w:p w:rsidR="001151F3" w:rsidRPr="004A7085" w:rsidRDefault="001151F3" w:rsidP="003B4846">
            <w:pPr>
              <w:spacing w:after="0" w:line="240" w:lineRule="auto"/>
              <w:jc w:val="right"/>
              <w:rPr>
                <w:rFonts w:ascii="Arial" w:hAnsi="Arial" w:cs="Arial"/>
                <w:sz w:val="20"/>
                <w:szCs w:val="20"/>
              </w:rPr>
            </w:pPr>
            <w:r w:rsidRPr="004A7085">
              <w:rPr>
                <w:rFonts w:ascii="Arial" w:hAnsi="Arial" w:cs="Arial"/>
                <w:sz w:val="20"/>
                <w:szCs w:val="20"/>
              </w:rPr>
              <w:t xml:space="preserve">1 092 844 </w:t>
            </w:r>
          </w:p>
        </w:tc>
        <w:tc>
          <w:tcPr>
            <w:tcW w:w="1131"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791 907 </w:t>
            </w:r>
          </w:p>
        </w:tc>
        <w:tc>
          <w:tcPr>
            <w:tcW w:w="11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300 937 </w:t>
            </w:r>
          </w:p>
        </w:tc>
        <w:tc>
          <w:tcPr>
            <w:tcW w:w="1226"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293 289 </w:t>
            </w:r>
          </w:p>
        </w:tc>
        <w:tc>
          <w:tcPr>
            <w:tcW w:w="8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7 648 </w:t>
            </w:r>
          </w:p>
        </w:tc>
        <w:tc>
          <w:tcPr>
            <w:tcW w:w="802"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27,5 </w:t>
            </w:r>
          </w:p>
        </w:tc>
        <w:tc>
          <w:tcPr>
            <w:tcW w:w="863"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26,8 </w:t>
            </w:r>
          </w:p>
        </w:tc>
      </w:tr>
      <w:tr w:rsidR="001151F3" w:rsidRPr="004A7085" w:rsidTr="00EE5907">
        <w:trPr>
          <w:trHeight w:val="290"/>
        </w:trPr>
        <w:tc>
          <w:tcPr>
            <w:tcW w:w="1999" w:type="dxa"/>
            <w:shd w:val="clear" w:color="auto" w:fill="auto"/>
            <w:noWrap/>
            <w:vAlign w:val="bottom"/>
            <w:hideMark/>
          </w:tcPr>
          <w:p w:rsidR="001151F3" w:rsidRPr="004A7085" w:rsidRDefault="001151F3" w:rsidP="007C73FF">
            <w:pPr>
              <w:spacing w:after="0" w:line="240" w:lineRule="auto"/>
              <w:jc w:val="both"/>
              <w:rPr>
                <w:rFonts w:ascii="Arial" w:hAnsi="Arial" w:cs="Arial"/>
                <w:sz w:val="20"/>
                <w:szCs w:val="20"/>
              </w:rPr>
            </w:pPr>
            <w:r w:rsidRPr="004A7085">
              <w:rPr>
                <w:rFonts w:ascii="Arial" w:hAnsi="Arial" w:cs="Arial"/>
                <w:sz w:val="20"/>
                <w:szCs w:val="20"/>
              </w:rPr>
              <w:t>Jihočeský</w:t>
            </w:r>
          </w:p>
        </w:tc>
        <w:tc>
          <w:tcPr>
            <w:tcW w:w="1113" w:type="dxa"/>
            <w:shd w:val="clear" w:color="auto" w:fill="auto"/>
            <w:noWrap/>
            <w:vAlign w:val="bottom"/>
            <w:hideMark/>
          </w:tcPr>
          <w:p w:rsidR="001151F3" w:rsidRPr="004A7085" w:rsidRDefault="001151F3" w:rsidP="003B4846">
            <w:pPr>
              <w:spacing w:after="0" w:line="240" w:lineRule="auto"/>
              <w:jc w:val="right"/>
              <w:rPr>
                <w:rFonts w:ascii="Arial" w:hAnsi="Arial" w:cs="Arial"/>
                <w:sz w:val="20"/>
                <w:szCs w:val="20"/>
              </w:rPr>
            </w:pPr>
            <w:r w:rsidRPr="004A7085">
              <w:rPr>
                <w:rFonts w:ascii="Arial" w:hAnsi="Arial" w:cs="Arial"/>
                <w:sz w:val="20"/>
                <w:szCs w:val="20"/>
              </w:rPr>
              <w:t xml:space="preserve">1 005 798 </w:t>
            </w:r>
          </w:p>
        </w:tc>
        <w:tc>
          <w:tcPr>
            <w:tcW w:w="1131"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622 773 </w:t>
            </w:r>
          </w:p>
        </w:tc>
        <w:tc>
          <w:tcPr>
            <w:tcW w:w="11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383 026 </w:t>
            </w:r>
          </w:p>
        </w:tc>
        <w:tc>
          <w:tcPr>
            <w:tcW w:w="1226"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371 879 </w:t>
            </w:r>
          </w:p>
        </w:tc>
        <w:tc>
          <w:tcPr>
            <w:tcW w:w="8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11 147 </w:t>
            </w:r>
          </w:p>
        </w:tc>
        <w:tc>
          <w:tcPr>
            <w:tcW w:w="802"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38,1 </w:t>
            </w:r>
          </w:p>
        </w:tc>
        <w:tc>
          <w:tcPr>
            <w:tcW w:w="863"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37,0 </w:t>
            </w:r>
          </w:p>
        </w:tc>
      </w:tr>
      <w:tr w:rsidR="001151F3" w:rsidRPr="004A7085" w:rsidTr="00EE5907">
        <w:trPr>
          <w:trHeight w:val="290"/>
        </w:trPr>
        <w:tc>
          <w:tcPr>
            <w:tcW w:w="1999" w:type="dxa"/>
            <w:shd w:val="clear" w:color="auto" w:fill="auto"/>
            <w:noWrap/>
            <w:vAlign w:val="bottom"/>
            <w:hideMark/>
          </w:tcPr>
          <w:p w:rsidR="001151F3" w:rsidRPr="004A7085" w:rsidRDefault="001151F3" w:rsidP="007C73FF">
            <w:pPr>
              <w:spacing w:after="0" w:line="240" w:lineRule="auto"/>
              <w:jc w:val="both"/>
              <w:rPr>
                <w:rFonts w:ascii="Arial" w:hAnsi="Arial" w:cs="Arial"/>
                <w:sz w:val="20"/>
                <w:szCs w:val="20"/>
              </w:rPr>
            </w:pPr>
            <w:r w:rsidRPr="004A7085">
              <w:rPr>
                <w:rFonts w:ascii="Arial" w:hAnsi="Arial" w:cs="Arial"/>
                <w:sz w:val="20"/>
                <w:szCs w:val="20"/>
              </w:rPr>
              <w:t>Plzeňský</w:t>
            </w:r>
          </w:p>
        </w:tc>
        <w:tc>
          <w:tcPr>
            <w:tcW w:w="1113" w:type="dxa"/>
            <w:shd w:val="clear" w:color="auto" w:fill="auto"/>
            <w:noWrap/>
            <w:vAlign w:val="bottom"/>
            <w:hideMark/>
          </w:tcPr>
          <w:p w:rsidR="001151F3" w:rsidRPr="004A7085" w:rsidRDefault="001151F3" w:rsidP="003B4846">
            <w:pPr>
              <w:spacing w:after="0" w:line="240" w:lineRule="auto"/>
              <w:jc w:val="right"/>
              <w:rPr>
                <w:rFonts w:ascii="Arial" w:hAnsi="Arial" w:cs="Arial"/>
                <w:sz w:val="20"/>
                <w:szCs w:val="20"/>
              </w:rPr>
            </w:pPr>
            <w:r w:rsidRPr="004A7085">
              <w:rPr>
                <w:rFonts w:ascii="Arial" w:hAnsi="Arial" w:cs="Arial"/>
                <w:sz w:val="20"/>
                <w:szCs w:val="20"/>
              </w:rPr>
              <w:t xml:space="preserve">764 895 </w:t>
            </w:r>
          </w:p>
        </w:tc>
        <w:tc>
          <w:tcPr>
            <w:tcW w:w="1131"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454 359 </w:t>
            </w:r>
          </w:p>
        </w:tc>
        <w:tc>
          <w:tcPr>
            <w:tcW w:w="11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310 537 </w:t>
            </w:r>
          </w:p>
        </w:tc>
        <w:tc>
          <w:tcPr>
            <w:tcW w:w="1226"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303 959 </w:t>
            </w:r>
          </w:p>
        </w:tc>
        <w:tc>
          <w:tcPr>
            <w:tcW w:w="8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6 577 </w:t>
            </w:r>
          </w:p>
        </w:tc>
        <w:tc>
          <w:tcPr>
            <w:tcW w:w="802"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40,6 </w:t>
            </w:r>
          </w:p>
        </w:tc>
        <w:tc>
          <w:tcPr>
            <w:tcW w:w="863"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39,7 </w:t>
            </w:r>
          </w:p>
        </w:tc>
      </w:tr>
      <w:tr w:rsidR="001151F3" w:rsidRPr="004A7085" w:rsidTr="00EE5907">
        <w:trPr>
          <w:trHeight w:val="290"/>
        </w:trPr>
        <w:tc>
          <w:tcPr>
            <w:tcW w:w="1999" w:type="dxa"/>
            <w:shd w:val="clear" w:color="auto" w:fill="auto"/>
            <w:noWrap/>
            <w:vAlign w:val="bottom"/>
            <w:hideMark/>
          </w:tcPr>
          <w:p w:rsidR="001151F3" w:rsidRPr="004A7085" w:rsidRDefault="001151F3" w:rsidP="007C73FF">
            <w:pPr>
              <w:spacing w:after="0" w:line="240" w:lineRule="auto"/>
              <w:jc w:val="both"/>
              <w:rPr>
                <w:rFonts w:ascii="Arial" w:hAnsi="Arial" w:cs="Arial"/>
                <w:sz w:val="20"/>
                <w:szCs w:val="20"/>
              </w:rPr>
            </w:pPr>
            <w:r w:rsidRPr="004A7085">
              <w:rPr>
                <w:rFonts w:ascii="Arial" w:hAnsi="Arial" w:cs="Arial"/>
                <w:sz w:val="20"/>
                <w:szCs w:val="20"/>
              </w:rPr>
              <w:t>Karlovarský</w:t>
            </w:r>
          </w:p>
        </w:tc>
        <w:tc>
          <w:tcPr>
            <w:tcW w:w="1113" w:type="dxa"/>
            <w:shd w:val="clear" w:color="auto" w:fill="auto"/>
            <w:noWrap/>
            <w:vAlign w:val="bottom"/>
            <w:hideMark/>
          </w:tcPr>
          <w:p w:rsidR="001151F3" w:rsidRPr="004A7085" w:rsidRDefault="001151F3" w:rsidP="003B4846">
            <w:pPr>
              <w:spacing w:after="0" w:line="240" w:lineRule="auto"/>
              <w:jc w:val="right"/>
              <w:rPr>
                <w:rFonts w:ascii="Arial" w:hAnsi="Arial" w:cs="Arial"/>
                <w:sz w:val="20"/>
                <w:szCs w:val="20"/>
              </w:rPr>
            </w:pPr>
            <w:r w:rsidRPr="004A7085">
              <w:rPr>
                <w:rFonts w:ascii="Arial" w:hAnsi="Arial" w:cs="Arial"/>
                <w:sz w:val="20"/>
                <w:szCs w:val="20"/>
              </w:rPr>
              <w:t xml:space="preserve">331 036 </w:t>
            </w:r>
          </w:p>
        </w:tc>
        <w:tc>
          <w:tcPr>
            <w:tcW w:w="1131"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185 244 </w:t>
            </w:r>
          </w:p>
        </w:tc>
        <w:tc>
          <w:tcPr>
            <w:tcW w:w="11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145 792 </w:t>
            </w:r>
          </w:p>
        </w:tc>
        <w:tc>
          <w:tcPr>
            <w:tcW w:w="1226"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140 611 </w:t>
            </w:r>
          </w:p>
        </w:tc>
        <w:tc>
          <w:tcPr>
            <w:tcW w:w="8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5 181 </w:t>
            </w:r>
          </w:p>
        </w:tc>
        <w:tc>
          <w:tcPr>
            <w:tcW w:w="802"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44,0 </w:t>
            </w:r>
          </w:p>
        </w:tc>
        <w:tc>
          <w:tcPr>
            <w:tcW w:w="863"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42,5 </w:t>
            </w:r>
          </w:p>
        </w:tc>
      </w:tr>
      <w:tr w:rsidR="001151F3" w:rsidRPr="004A7085" w:rsidTr="00EE5907">
        <w:trPr>
          <w:trHeight w:val="290"/>
        </w:trPr>
        <w:tc>
          <w:tcPr>
            <w:tcW w:w="1999" w:type="dxa"/>
            <w:shd w:val="clear" w:color="auto" w:fill="auto"/>
            <w:noWrap/>
            <w:vAlign w:val="bottom"/>
            <w:hideMark/>
          </w:tcPr>
          <w:p w:rsidR="001151F3" w:rsidRPr="004A7085" w:rsidRDefault="001151F3" w:rsidP="007C73FF">
            <w:pPr>
              <w:spacing w:after="0" w:line="240" w:lineRule="auto"/>
              <w:jc w:val="both"/>
              <w:rPr>
                <w:rFonts w:ascii="Arial" w:hAnsi="Arial" w:cs="Arial"/>
                <w:sz w:val="20"/>
                <w:szCs w:val="20"/>
              </w:rPr>
            </w:pPr>
            <w:r w:rsidRPr="004A7085">
              <w:rPr>
                <w:rFonts w:ascii="Arial" w:hAnsi="Arial" w:cs="Arial"/>
                <w:sz w:val="20"/>
                <w:szCs w:val="20"/>
              </w:rPr>
              <w:t>Ústecký</w:t>
            </w:r>
          </w:p>
        </w:tc>
        <w:tc>
          <w:tcPr>
            <w:tcW w:w="1113" w:type="dxa"/>
            <w:shd w:val="clear" w:color="auto" w:fill="auto"/>
            <w:noWrap/>
            <w:vAlign w:val="bottom"/>
            <w:hideMark/>
          </w:tcPr>
          <w:p w:rsidR="001151F3" w:rsidRPr="004A7085" w:rsidRDefault="001151F3" w:rsidP="003B4846">
            <w:pPr>
              <w:spacing w:after="0" w:line="240" w:lineRule="auto"/>
              <w:jc w:val="right"/>
              <w:rPr>
                <w:rFonts w:ascii="Arial" w:hAnsi="Arial" w:cs="Arial"/>
                <w:sz w:val="20"/>
                <w:szCs w:val="20"/>
              </w:rPr>
            </w:pPr>
            <w:r w:rsidRPr="004A7085">
              <w:rPr>
                <w:rFonts w:ascii="Arial" w:hAnsi="Arial" w:cs="Arial"/>
                <w:sz w:val="20"/>
                <w:szCs w:val="20"/>
              </w:rPr>
              <w:t xml:space="preserve">533 863 </w:t>
            </w:r>
          </w:p>
        </w:tc>
        <w:tc>
          <w:tcPr>
            <w:tcW w:w="1131"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369 246 </w:t>
            </w:r>
          </w:p>
        </w:tc>
        <w:tc>
          <w:tcPr>
            <w:tcW w:w="11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164 617 </w:t>
            </w:r>
          </w:p>
        </w:tc>
        <w:tc>
          <w:tcPr>
            <w:tcW w:w="1226"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158 167 </w:t>
            </w:r>
          </w:p>
        </w:tc>
        <w:tc>
          <w:tcPr>
            <w:tcW w:w="8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6 450 </w:t>
            </w:r>
          </w:p>
        </w:tc>
        <w:tc>
          <w:tcPr>
            <w:tcW w:w="802"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30,8 </w:t>
            </w:r>
          </w:p>
        </w:tc>
        <w:tc>
          <w:tcPr>
            <w:tcW w:w="863"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29,6 </w:t>
            </w:r>
          </w:p>
        </w:tc>
      </w:tr>
      <w:tr w:rsidR="001151F3" w:rsidRPr="004A7085" w:rsidTr="00EE5907">
        <w:trPr>
          <w:trHeight w:val="290"/>
        </w:trPr>
        <w:tc>
          <w:tcPr>
            <w:tcW w:w="1999" w:type="dxa"/>
            <w:shd w:val="clear" w:color="auto" w:fill="auto"/>
            <w:noWrap/>
            <w:vAlign w:val="bottom"/>
            <w:hideMark/>
          </w:tcPr>
          <w:p w:rsidR="001151F3" w:rsidRPr="004A7085" w:rsidRDefault="001151F3" w:rsidP="007C73FF">
            <w:pPr>
              <w:spacing w:after="0" w:line="240" w:lineRule="auto"/>
              <w:jc w:val="both"/>
              <w:rPr>
                <w:rFonts w:ascii="Arial" w:hAnsi="Arial" w:cs="Arial"/>
                <w:sz w:val="20"/>
                <w:szCs w:val="20"/>
              </w:rPr>
            </w:pPr>
            <w:r w:rsidRPr="004A7085">
              <w:rPr>
                <w:rFonts w:ascii="Arial" w:hAnsi="Arial" w:cs="Arial"/>
                <w:sz w:val="20"/>
                <w:szCs w:val="20"/>
              </w:rPr>
              <w:t>Liberecký</w:t>
            </w:r>
          </w:p>
        </w:tc>
        <w:tc>
          <w:tcPr>
            <w:tcW w:w="1113" w:type="dxa"/>
            <w:shd w:val="clear" w:color="auto" w:fill="auto"/>
            <w:noWrap/>
            <w:vAlign w:val="bottom"/>
            <w:hideMark/>
          </w:tcPr>
          <w:p w:rsidR="001151F3" w:rsidRPr="004A7085" w:rsidRDefault="001151F3" w:rsidP="003B4846">
            <w:pPr>
              <w:spacing w:after="0" w:line="240" w:lineRule="auto"/>
              <w:jc w:val="right"/>
              <w:rPr>
                <w:rFonts w:ascii="Arial" w:hAnsi="Arial" w:cs="Arial"/>
                <w:sz w:val="20"/>
                <w:szCs w:val="20"/>
              </w:rPr>
            </w:pPr>
            <w:r w:rsidRPr="004A7085">
              <w:rPr>
                <w:rFonts w:ascii="Arial" w:hAnsi="Arial" w:cs="Arial"/>
                <w:sz w:val="20"/>
                <w:szCs w:val="20"/>
              </w:rPr>
              <w:t xml:space="preserve">316 339 </w:t>
            </w:r>
          </w:p>
        </w:tc>
        <w:tc>
          <w:tcPr>
            <w:tcW w:w="1131"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174 120 </w:t>
            </w:r>
          </w:p>
        </w:tc>
        <w:tc>
          <w:tcPr>
            <w:tcW w:w="11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142 219 </w:t>
            </w:r>
          </w:p>
        </w:tc>
        <w:tc>
          <w:tcPr>
            <w:tcW w:w="1226"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136 537 </w:t>
            </w:r>
          </w:p>
        </w:tc>
        <w:tc>
          <w:tcPr>
            <w:tcW w:w="8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5 682 </w:t>
            </w:r>
          </w:p>
        </w:tc>
        <w:tc>
          <w:tcPr>
            <w:tcW w:w="802"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45,0 </w:t>
            </w:r>
          </w:p>
        </w:tc>
        <w:tc>
          <w:tcPr>
            <w:tcW w:w="863"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43,2 </w:t>
            </w:r>
          </w:p>
        </w:tc>
      </w:tr>
      <w:tr w:rsidR="001151F3" w:rsidRPr="004A7085" w:rsidTr="00EE5907">
        <w:trPr>
          <w:trHeight w:val="290"/>
        </w:trPr>
        <w:tc>
          <w:tcPr>
            <w:tcW w:w="1999" w:type="dxa"/>
            <w:shd w:val="clear" w:color="auto" w:fill="auto"/>
            <w:noWrap/>
            <w:vAlign w:val="bottom"/>
            <w:hideMark/>
          </w:tcPr>
          <w:p w:rsidR="001151F3" w:rsidRPr="004A7085" w:rsidRDefault="001151F3" w:rsidP="007C73FF">
            <w:pPr>
              <w:spacing w:after="0" w:line="240" w:lineRule="auto"/>
              <w:jc w:val="both"/>
              <w:rPr>
                <w:rFonts w:ascii="Arial" w:hAnsi="Arial" w:cs="Arial"/>
                <w:sz w:val="20"/>
                <w:szCs w:val="20"/>
              </w:rPr>
            </w:pPr>
            <w:r w:rsidRPr="004A7085">
              <w:rPr>
                <w:rFonts w:ascii="Arial" w:hAnsi="Arial" w:cs="Arial"/>
                <w:sz w:val="20"/>
                <w:szCs w:val="20"/>
              </w:rPr>
              <w:t>Královéhradecký</w:t>
            </w:r>
          </w:p>
        </w:tc>
        <w:tc>
          <w:tcPr>
            <w:tcW w:w="1113" w:type="dxa"/>
            <w:shd w:val="clear" w:color="auto" w:fill="auto"/>
            <w:noWrap/>
            <w:vAlign w:val="bottom"/>
            <w:hideMark/>
          </w:tcPr>
          <w:p w:rsidR="001151F3" w:rsidRPr="004A7085" w:rsidRDefault="001151F3" w:rsidP="003B4846">
            <w:pPr>
              <w:spacing w:after="0" w:line="240" w:lineRule="auto"/>
              <w:jc w:val="right"/>
              <w:rPr>
                <w:rFonts w:ascii="Arial" w:hAnsi="Arial" w:cs="Arial"/>
                <w:sz w:val="20"/>
                <w:szCs w:val="20"/>
              </w:rPr>
            </w:pPr>
            <w:r w:rsidRPr="004A7085">
              <w:rPr>
                <w:rFonts w:ascii="Arial" w:hAnsi="Arial" w:cs="Arial"/>
                <w:sz w:val="20"/>
                <w:szCs w:val="20"/>
              </w:rPr>
              <w:t xml:space="preserve">475 906 </w:t>
            </w:r>
          </w:p>
        </w:tc>
        <w:tc>
          <w:tcPr>
            <w:tcW w:w="1131"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326 715 </w:t>
            </w:r>
          </w:p>
        </w:tc>
        <w:tc>
          <w:tcPr>
            <w:tcW w:w="11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149 191 </w:t>
            </w:r>
          </w:p>
        </w:tc>
        <w:tc>
          <w:tcPr>
            <w:tcW w:w="1226"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145 157 </w:t>
            </w:r>
          </w:p>
        </w:tc>
        <w:tc>
          <w:tcPr>
            <w:tcW w:w="8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4 034 </w:t>
            </w:r>
          </w:p>
        </w:tc>
        <w:tc>
          <w:tcPr>
            <w:tcW w:w="802"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31,3 </w:t>
            </w:r>
          </w:p>
        </w:tc>
        <w:tc>
          <w:tcPr>
            <w:tcW w:w="863"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30,5 </w:t>
            </w:r>
          </w:p>
        </w:tc>
      </w:tr>
      <w:tr w:rsidR="001151F3" w:rsidRPr="004A7085" w:rsidTr="00EE5907">
        <w:trPr>
          <w:trHeight w:val="290"/>
        </w:trPr>
        <w:tc>
          <w:tcPr>
            <w:tcW w:w="1999" w:type="dxa"/>
            <w:shd w:val="clear" w:color="auto" w:fill="auto"/>
            <w:noWrap/>
            <w:vAlign w:val="bottom"/>
            <w:hideMark/>
          </w:tcPr>
          <w:p w:rsidR="001151F3" w:rsidRPr="004A7085" w:rsidRDefault="001151F3" w:rsidP="007C73FF">
            <w:pPr>
              <w:spacing w:after="0" w:line="240" w:lineRule="auto"/>
              <w:jc w:val="both"/>
              <w:rPr>
                <w:rFonts w:ascii="Arial" w:hAnsi="Arial" w:cs="Arial"/>
                <w:sz w:val="20"/>
                <w:szCs w:val="20"/>
              </w:rPr>
            </w:pPr>
            <w:r w:rsidRPr="004A7085">
              <w:rPr>
                <w:rFonts w:ascii="Arial" w:hAnsi="Arial" w:cs="Arial"/>
                <w:sz w:val="20"/>
                <w:szCs w:val="20"/>
              </w:rPr>
              <w:t>Pardubický</w:t>
            </w:r>
          </w:p>
        </w:tc>
        <w:tc>
          <w:tcPr>
            <w:tcW w:w="1113" w:type="dxa"/>
            <w:shd w:val="clear" w:color="auto" w:fill="auto"/>
            <w:noWrap/>
            <w:vAlign w:val="bottom"/>
            <w:hideMark/>
          </w:tcPr>
          <w:p w:rsidR="001151F3" w:rsidRPr="004A7085" w:rsidRDefault="001151F3" w:rsidP="003B4846">
            <w:pPr>
              <w:spacing w:after="0" w:line="240" w:lineRule="auto"/>
              <w:jc w:val="right"/>
              <w:rPr>
                <w:rFonts w:ascii="Arial" w:hAnsi="Arial" w:cs="Arial"/>
                <w:sz w:val="20"/>
                <w:szCs w:val="20"/>
              </w:rPr>
            </w:pPr>
            <w:r w:rsidRPr="004A7085">
              <w:rPr>
                <w:rFonts w:ascii="Arial" w:hAnsi="Arial" w:cs="Arial"/>
                <w:sz w:val="20"/>
                <w:szCs w:val="20"/>
              </w:rPr>
              <w:t xml:space="preserve">451 915 </w:t>
            </w:r>
          </w:p>
        </w:tc>
        <w:tc>
          <w:tcPr>
            <w:tcW w:w="1131"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316 889 </w:t>
            </w:r>
          </w:p>
        </w:tc>
        <w:tc>
          <w:tcPr>
            <w:tcW w:w="11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135 025 </w:t>
            </w:r>
          </w:p>
        </w:tc>
        <w:tc>
          <w:tcPr>
            <w:tcW w:w="1226"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130 930 </w:t>
            </w:r>
          </w:p>
        </w:tc>
        <w:tc>
          <w:tcPr>
            <w:tcW w:w="8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4 095 </w:t>
            </w:r>
          </w:p>
        </w:tc>
        <w:tc>
          <w:tcPr>
            <w:tcW w:w="802"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29,9 </w:t>
            </w:r>
          </w:p>
        </w:tc>
        <w:tc>
          <w:tcPr>
            <w:tcW w:w="863"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29,0 </w:t>
            </w:r>
          </w:p>
        </w:tc>
      </w:tr>
      <w:tr w:rsidR="001151F3" w:rsidRPr="004A7085" w:rsidTr="00EE5907">
        <w:trPr>
          <w:trHeight w:val="290"/>
        </w:trPr>
        <w:tc>
          <w:tcPr>
            <w:tcW w:w="1999" w:type="dxa"/>
            <w:shd w:val="clear" w:color="auto" w:fill="auto"/>
            <w:noWrap/>
            <w:vAlign w:val="bottom"/>
            <w:hideMark/>
          </w:tcPr>
          <w:p w:rsidR="001151F3" w:rsidRPr="004A7085" w:rsidRDefault="001151F3" w:rsidP="007C73FF">
            <w:pPr>
              <w:spacing w:after="0" w:line="240" w:lineRule="auto"/>
              <w:jc w:val="both"/>
              <w:rPr>
                <w:rFonts w:ascii="Arial" w:hAnsi="Arial" w:cs="Arial"/>
                <w:sz w:val="20"/>
                <w:szCs w:val="20"/>
              </w:rPr>
            </w:pPr>
            <w:r w:rsidRPr="004A7085">
              <w:rPr>
                <w:rFonts w:ascii="Arial" w:hAnsi="Arial" w:cs="Arial"/>
                <w:sz w:val="20"/>
                <w:szCs w:val="20"/>
              </w:rPr>
              <w:t>Vysočina</w:t>
            </w:r>
          </w:p>
        </w:tc>
        <w:tc>
          <w:tcPr>
            <w:tcW w:w="1113" w:type="dxa"/>
            <w:shd w:val="clear" w:color="auto" w:fill="auto"/>
            <w:noWrap/>
            <w:vAlign w:val="bottom"/>
            <w:hideMark/>
          </w:tcPr>
          <w:p w:rsidR="001151F3" w:rsidRPr="004A7085" w:rsidRDefault="001151F3" w:rsidP="003B4846">
            <w:pPr>
              <w:spacing w:after="0" w:line="240" w:lineRule="auto"/>
              <w:jc w:val="right"/>
              <w:rPr>
                <w:rFonts w:ascii="Arial" w:hAnsi="Arial" w:cs="Arial"/>
                <w:sz w:val="20"/>
                <w:szCs w:val="20"/>
              </w:rPr>
            </w:pPr>
            <w:r w:rsidRPr="004A7085">
              <w:rPr>
                <w:rFonts w:ascii="Arial" w:hAnsi="Arial" w:cs="Arial"/>
                <w:sz w:val="20"/>
                <w:szCs w:val="20"/>
              </w:rPr>
              <w:t xml:space="preserve">679 575 </w:t>
            </w:r>
          </w:p>
        </w:tc>
        <w:tc>
          <w:tcPr>
            <w:tcW w:w="1131"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471 583 </w:t>
            </w:r>
          </w:p>
        </w:tc>
        <w:tc>
          <w:tcPr>
            <w:tcW w:w="11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207 991 </w:t>
            </w:r>
          </w:p>
        </w:tc>
        <w:tc>
          <w:tcPr>
            <w:tcW w:w="1226"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203 186 </w:t>
            </w:r>
          </w:p>
        </w:tc>
        <w:tc>
          <w:tcPr>
            <w:tcW w:w="8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4 806 </w:t>
            </w:r>
          </w:p>
        </w:tc>
        <w:tc>
          <w:tcPr>
            <w:tcW w:w="802"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30,6 </w:t>
            </w:r>
          </w:p>
        </w:tc>
        <w:tc>
          <w:tcPr>
            <w:tcW w:w="863"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29,9 </w:t>
            </w:r>
          </w:p>
        </w:tc>
      </w:tr>
      <w:tr w:rsidR="001151F3" w:rsidRPr="004A7085" w:rsidTr="00EE5907">
        <w:trPr>
          <w:trHeight w:val="290"/>
        </w:trPr>
        <w:tc>
          <w:tcPr>
            <w:tcW w:w="1999" w:type="dxa"/>
            <w:shd w:val="clear" w:color="auto" w:fill="auto"/>
            <w:noWrap/>
            <w:vAlign w:val="bottom"/>
            <w:hideMark/>
          </w:tcPr>
          <w:p w:rsidR="001151F3" w:rsidRPr="004A7085" w:rsidRDefault="001151F3" w:rsidP="007C73FF">
            <w:pPr>
              <w:spacing w:after="0" w:line="240" w:lineRule="auto"/>
              <w:jc w:val="both"/>
              <w:rPr>
                <w:rFonts w:ascii="Arial" w:hAnsi="Arial" w:cs="Arial"/>
                <w:sz w:val="20"/>
                <w:szCs w:val="20"/>
              </w:rPr>
            </w:pPr>
            <w:r w:rsidRPr="004A7085">
              <w:rPr>
                <w:rFonts w:ascii="Arial" w:hAnsi="Arial" w:cs="Arial"/>
                <w:sz w:val="20"/>
                <w:szCs w:val="20"/>
              </w:rPr>
              <w:t>Jihomoravský</w:t>
            </w:r>
          </w:p>
        </w:tc>
        <w:tc>
          <w:tcPr>
            <w:tcW w:w="1113" w:type="dxa"/>
            <w:shd w:val="clear" w:color="auto" w:fill="auto"/>
            <w:noWrap/>
            <w:vAlign w:val="bottom"/>
            <w:hideMark/>
          </w:tcPr>
          <w:p w:rsidR="001151F3" w:rsidRPr="004A7085" w:rsidRDefault="001151F3" w:rsidP="003B4846">
            <w:pPr>
              <w:spacing w:after="0" w:line="240" w:lineRule="auto"/>
              <w:jc w:val="right"/>
              <w:rPr>
                <w:rFonts w:ascii="Arial" w:hAnsi="Arial" w:cs="Arial"/>
                <w:sz w:val="20"/>
                <w:szCs w:val="20"/>
              </w:rPr>
            </w:pPr>
            <w:r w:rsidRPr="004A7085">
              <w:rPr>
                <w:rFonts w:ascii="Arial" w:hAnsi="Arial" w:cs="Arial"/>
                <w:sz w:val="20"/>
                <w:szCs w:val="20"/>
              </w:rPr>
              <w:t xml:space="preserve">718 802 </w:t>
            </w:r>
          </w:p>
        </w:tc>
        <w:tc>
          <w:tcPr>
            <w:tcW w:w="1131"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515 818 </w:t>
            </w:r>
          </w:p>
        </w:tc>
        <w:tc>
          <w:tcPr>
            <w:tcW w:w="11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202 985 </w:t>
            </w:r>
          </w:p>
        </w:tc>
        <w:tc>
          <w:tcPr>
            <w:tcW w:w="1226"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197 043 </w:t>
            </w:r>
          </w:p>
        </w:tc>
        <w:tc>
          <w:tcPr>
            <w:tcW w:w="8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5 942 </w:t>
            </w:r>
          </w:p>
        </w:tc>
        <w:tc>
          <w:tcPr>
            <w:tcW w:w="802"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28,2 </w:t>
            </w:r>
          </w:p>
        </w:tc>
        <w:tc>
          <w:tcPr>
            <w:tcW w:w="863"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27,4 </w:t>
            </w:r>
          </w:p>
        </w:tc>
      </w:tr>
      <w:tr w:rsidR="001151F3" w:rsidRPr="004A7085" w:rsidTr="00EE5907">
        <w:trPr>
          <w:trHeight w:val="290"/>
        </w:trPr>
        <w:tc>
          <w:tcPr>
            <w:tcW w:w="1999" w:type="dxa"/>
            <w:shd w:val="clear" w:color="auto" w:fill="auto"/>
            <w:noWrap/>
            <w:vAlign w:val="bottom"/>
            <w:hideMark/>
          </w:tcPr>
          <w:p w:rsidR="001151F3" w:rsidRPr="004A7085" w:rsidRDefault="001151F3" w:rsidP="007C73FF">
            <w:pPr>
              <w:spacing w:after="0" w:line="240" w:lineRule="auto"/>
              <w:jc w:val="both"/>
              <w:rPr>
                <w:rFonts w:ascii="Arial" w:hAnsi="Arial" w:cs="Arial"/>
                <w:sz w:val="20"/>
                <w:szCs w:val="20"/>
              </w:rPr>
            </w:pPr>
            <w:r w:rsidRPr="004A7085">
              <w:rPr>
                <w:rFonts w:ascii="Arial" w:hAnsi="Arial" w:cs="Arial"/>
                <w:sz w:val="20"/>
                <w:szCs w:val="20"/>
              </w:rPr>
              <w:t>Olomoucký</w:t>
            </w:r>
          </w:p>
        </w:tc>
        <w:tc>
          <w:tcPr>
            <w:tcW w:w="1113" w:type="dxa"/>
            <w:shd w:val="clear" w:color="auto" w:fill="auto"/>
            <w:noWrap/>
            <w:vAlign w:val="bottom"/>
            <w:hideMark/>
          </w:tcPr>
          <w:p w:rsidR="001151F3" w:rsidRPr="004A7085" w:rsidRDefault="001151F3" w:rsidP="003B4846">
            <w:pPr>
              <w:spacing w:after="0" w:line="240" w:lineRule="auto"/>
              <w:jc w:val="right"/>
              <w:rPr>
                <w:rFonts w:ascii="Arial" w:hAnsi="Arial" w:cs="Arial"/>
                <w:sz w:val="20"/>
                <w:szCs w:val="20"/>
              </w:rPr>
            </w:pPr>
            <w:r w:rsidRPr="004A7085">
              <w:rPr>
                <w:rFonts w:ascii="Arial" w:hAnsi="Arial" w:cs="Arial"/>
                <w:sz w:val="20"/>
                <w:szCs w:val="20"/>
              </w:rPr>
              <w:t xml:space="preserve">527 152 </w:t>
            </w:r>
          </w:p>
        </w:tc>
        <w:tc>
          <w:tcPr>
            <w:tcW w:w="1131"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339 887 </w:t>
            </w:r>
          </w:p>
        </w:tc>
        <w:tc>
          <w:tcPr>
            <w:tcW w:w="11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187 264 </w:t>
            </w:r>
          </w:p>
        </w:tc>
        <w:tc>
          <w:tcPr>
            <w:tcW w:w="1226"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180 947 </w:t>
            </w:r>
          </w:p>
        </w:tc>
        <w:tc>
          <w:tcPr>
            <w:tcW w:w="8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6 318 </w:t>
            </w:r>
          </w:p>
        </w:tc>
        <w:tc>
          <w:tcPr>
            <w:tcW w:w="802"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35,5 </w:t>
            </w:r>
          </w:p>
        </w:tc>
        <w:tc>
          <w:tcPr>
            <w:tcW w:w="863"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34,3 </w:t>
            </w:r>
          </w:p>
        </w:tc>
      </w:tr>
      <w:tr w:rsidR="001151F3" w:rsidRPr="004A7085" w:rsidTr="00EE5907">
        <w:trPr>
          <w:trHeight w:val="290"/>
        </w:trPr>
        <w:tc>
          <w:tcPr>
            <w:tcW w:w="1999" w:type="dxa"/>
            <w:shd w:val="clear" w:color="auto" w:fill="auto"/>
            <w:noWrap/>
            <w:vAlign w:val="bottom"/>
            <w:hideMark/>
          </w:tcPr>
          <w:p w:rsidR="001151F3" w:rsidRPr="004A7085" w:rsidRDefault="001151F3" w:rsidP="007C73FF">
            <w:pPr>
              <w:spacing w:after="0" w:line="240" w:lineRule="auto"/>
              <w:jc w:val="both"/>
              <w:rPr>
                <w:rFonts w:ascii="Arial" w:hAnsi="Arial" w:cs="Arial"/>
                <w:sz w:val="20"/>
                <w:szCs w:val="20"/>
              </w:rPr>
            </w:pPr>
            <w:r w:rsidRPr="004A7085">
              <w:rPr>
                <w:rFonts w:ascii="Arial" w:hAnsi="Arial" w:cs="Arial"/>
                <w:sz w:val="20"/>
                <w:szCs w:val="20"/>
              </w:rPr>
              <w:t>Zlínský</w:t>
            </w:r>
          </w:p>
        </w:tc>
        <w:tc>
          <w:tcPr>
            <w:tcW w:w="1113" w:type="dxa"/>
            <w:shd w:val="clear" w:color="auto" w:fill="auto"/>
            <w:noWrap/>
            <w:vAlign w:val="bottom"/>
            <w:hideMark/>
          </w:tcPr>
          <w:p w:rsidR="001151F3" w:rsidRPr="004A7085" w:rsidRDefault="001151F3" w:rsidP="003B4846">
            <w:pPr>
              <w:spacing w:after="0" w:line="240" w:lineRule="auto"/>
              <w:jc w:val="right"/>
              <w:rPr>
                <w:rFonts w:ascii="Arial" w:hAnsi="Arial" w:cs="Arial"/>
                <w:sz w:val="20"/>
                <w:szCs w:val="20"/>
              </w:rPr>
            </w:pPr>
            <w:r w:rsidRPr="004A7085">
              <w:rPr>
                <w:rFonts w:ascii="Arial" w:hAnsi="Arial" w:cs="Arial"/>
                <w:sz w:val="20"/>
                <w:szCs w:val="20"/>
              </w:rPr>
              <w:t xml:space="preserve">396 306 </w:t>
            </w:r>
          </w:p>
        </w:tc>
        <w:tc>
          <w:tcPr>
            <w:tcW w:w="1131"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237 477 </w:t>
            </w:r>
          </w:p>
        </w:tc>
        <w:tc>
          <w:tcPr>
            <w:tcW w:w="11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158 829 </w:t>
            </w:r>
          </w:p>
        </w:tc>
        <w:tc>
          <w:tcPr>
            <w:tcW w:w="1226"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155 170 </w:t>
            </w:r>
          </w:p>
        </w:tc>
        <w:tc>
          <w:tcPr>
            <w:tcW w:w="8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3 660 </w:t>
            </w:r>
          </w:p>
        </w:tc>
        <w:tc>
          <w:tcPr>
            <w:tcW w:w="802"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40,1 </w:t>
            </w:r>
          </w:p>
        </w:tc>
        <w:tc>
          <w:tcPr>
            <w:tcW w:w="863"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39,2 </w:t>
            </w:r>
          </w:p>
        </w:tc>
      </w:tr>
      <w:tr w:rsidR="001151F3" w:rsidRPr="004A7085" w:rsidTr="00EE5907">
        <w:trPr>
          <w:trHeight w:val="302"/>
        </w:trPr>
        <w:tc>
          <w:tcPr>
            <w:tcW w:w="1999" w:type="dxa"/>
            <w:shd w:val="clear" w:color="auto" w:fill="auto"/>
            <w:noWrap/>
            <w:vAlign w:val="bottom"/>
            <w:hideMark/>
          </w:tcPr>
          <w:p w:rsidR="001151F3" w:rsidRPr="004A7085" w:rsidRDefault="001151F3" w:rsidP="007C73FF">
            <w:pPr>
              <w:spacing w:after="0" w:line="240" w:lineRule="auto"/>
              <w:jc w:val="both"/>
              <w:rPr>
                <w:rFonts w:ascii="Arial" w:hAnsi="Arial" w:cs="Arial"/>
                <w:sz w:val="20"/>
                <w:szCs w:val="20"/>
              </w:rPr>
            </w:pPr>
            <w:r w:rsidRPr="004A7085">
              <w:rPr>
                <w:rFonts w:ascii="Arial" w:hAnsi="Arial" w:cs="Arial"/>
                <w:sz w:val="20"/>
                <w:szCs w:val="20"/>
              </w:rPr>
              <w:t>Moravskoslezský</w:t>
            </w:r>
          </w:p>
        </w:tc>
        <w:tc>
          <w:tcPr>
            <w:tcW w:w="1113" w:type="dxa"/>
            <w:shd w:val="clear" w:color="auto" w:fill="auto"/>
            <w:noWrap/>
            <w:vAlign w:val="bottom"/>
            <w:hideMark/>
          </w:tcPr>
          <w:p w:rsidR="001151F3" w:rsidRPr="004A7085" w:rsidRDefault="001151F3" w:rsidP="003B4846">
            <w:pPr>
              <w:spacing w:after="0" w:line="240" w:lineRule="auto"/>
              <w:jc w:val="right"/>
              <w:rPr>
                <w:rFonts w:ascii="Arial" w:hAnsi="Arial" w:cs="Arial"/>
                <w:sz w:val="20"/>
                <w:szCs w:val="20"/>
              </w:rPr>
            </w:pPr>
            <w:r w:rsidRPr="004A7085">
              <w:rPr>
                <w:rFonts w:ascii="Arial" w:hAnsi="Arial" w:cs="Arial"/>
                <w:sz w:val="20"/>
                <w:szCs w:val="20"/>
              </w:rPr>
              <w:t xml:space="preserve">543 049 </w:t>
            </w:r>
          </w:p>
        </w:tc>
        <w:tc>
          <w:tcPr>
            <w:tcW w:w="1131"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348 155 </w:t>
            </w:r>
          </w:p>
        </w:tc>
        <w:tc>
          <w:tcPr>
            <w:tcW w:w="11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194 894 </w:t>
            </w:r>
          </w:p>
        </w:tc>
        <w:tc>
          <w:tcPr>
            <w:tcW w:w="1226"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188 095 </w:t>
            </w:r>
          </w:p>
        </w:tc>
        <w:tc>
          <w:tcPr>
            <w:tcW w:w="8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6 799 </w:t>
            </w:r>
          </w:p>
        </w:tc>
        <w:tc>
          <w:tcPr>
            <w:tcW w:w="802"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35,9 </w:t>
            </w:r>
          </w:p>
        </w:tc>
        <w:tc>
          <w:tcPr>
            <w:tcW w:w="863"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34,6 </w:t>
            </w:r>
          </w:p>
        </w:tc>
      </w:tr>
      <w:tr w:rsidR="001151F3" w:rsidRPr="004A7085" w:rsidTr="00EE5907">
        <w:trPr>
          <w:trHeight w:val="333"/>
        </w:trPr>
        <w:tc>
          <w:tcPr>
            <w:tcW w:w="1999" w:type="dxa"/>
            <w:shd w:val="clear" w:color="auto" w:fill="auto"/>
            <w:noWrap/>
            <w:vAlign w:val="center"/>
            <w:hideMark/>
          </w:tcPr>
          <w:p w:rsidR="001151F3" w:rsidRPr="004A7085" w:rsidRDefault="001151F3" w:rsidP="007C73FF">
            <w:pPr>
              <w:spacing w:after="0" w:line="240" w:lineRule="auto"/>
              <w:jc w:val="both"/>
              <w:rPr>
                <w:rFonts w:ascii="Arial" w:hAnsi="Arial" w:cs="Arial"/>
                <w:sz w:val="20"/>
                <w:szCs w:val="20"/>
              </w:rPr>
            </w:pPr>
            <w:r w:rsidRPr="004A7085">
              <w:rPr>
                <w:rFonts w:ascii="Arial" w:hAnsi="Arial" w:cs="Arial"/>
                <w:sz w:val="20"/>
                <w:szCs w:val="20"/>
              </w:rPr>
              <w:t>Česká republika</w:t>
            </w:r>
          </w:p>
        </w:tc>
        <w:tc>
          <w:tcPr>
            <w:tcW w:w="1113" w:type="dxa"/>
            <w:shd w:val="clear" w:color="auto" w:fill="auto"/>
            <w:noWrap/>
            <w:vAlign w:val="bottom"/>
            <w:hideMark/>
          </w:tcPr>
          <w:p w:rsidR="001151F3" w:rsidRPr="004A7085" w:rsidRDefault="001151F3" w:rsidP="003B4846">
            <w:pPr>
              <w:spacing w:after="0" w:line="240" w:lineRule="auto"/>
              <w:jc w:val="right"/>
              <w:rPr>
                <w:rFonts w:ascii="Arial" w:hAnsi="Arial" w:cs="Arial"/>
                <w:sz w:val="20"/>
                <w:szCs w:val="20"/>
              </w:rPr>
            </w:pPr>
            <w:r w:rsidRPr="004A7085">
              <w:rPr>
                <w:rFonts w:ascii="Arial" w:hAnsi="Arial" w:cs="Arial"/>
                <w:sz w:val="20"/>
                <w:szCs w:val="20"/>
              </w:rPr>
              <w:t xml:space="preserve">7 887 101  </w:t>
            </w:r>
          </w:p>
        </w:tc>
        <w:tc>
          <w:tcPr>
            <w:tcW w:w="1131"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5 198 558 </w:t>
            </w:r>
          </w:p>
        </w:tc>
        <w:tc>
          <w:tcPr>
            <w:tcW w:w="11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2 688 543 </w:t>
            </w:r>
          </w:p>
        </w:tc>
        <w:tc>
          <w:tcPr>
            <w:tcW w:w="1226"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2 609 746 </w:t>
            </w:r>
          </w:p>
        </w:tc>
        <w:tc>
          <w:tcPr>
            <w:tcW w:w="850"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78 796 </w:t>
            </w:r>
          </w:p>
        </w:tc>
        <w:tc>
          <w:tcPr>
            <w:tcW w:w="802"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34,1 </w:t>
            </w:r>
          </w:p>
        </w:tc>
        <w:tc>
          <w:tcPr>
            <w:tcW w:w="863" w:type="dxa"/>
            <w:shd w:val="clear" w:color="auto" w:fill="auto"/>
            <w:noWrap/>
            <w:vAlign w:val="bottom"/>
            <w:hideMark/>
          </w:tcPr>
          <w:p w:rsidR="001151F3" w:rsidRPr="004A7085" w:rsidRDefault="001151F3" w:rsidP="003B4846">
            <w:pPr>
              <w:spacing w:after="0" w:line="240" w:lineRule="auto"/>
              <w:jc w:val="right"/>
              <w:rPr>
                <w:rFonts w:ascii="Arial" w:hAnsi="Arial" w:cs="Arial"/>
                <w:bCs/>
                <w:sz w:val="20"/>
                <w:szCs w:val="20"/>
              </w:rPr>
            </w:pPr>
            <w:r w:rsidRPr="004A7085">
              <w:rPr>
                <w:rFonts w:ascii="Arial" w:hAnsi="Arial" w:cs="Arial"/>
                <w:bCs/>
                <w:sz w:val="20"/>
                <w:szCs w:val="20"/>
              </w:rPr>
              <w:t xml:space="preserve">33,1 </w:t>
            </w:r>
          </w:p>
        </w:tc>
      </w:tr>
    </w:tbl>
    <w:p w:rsidR="001151F3" w:rsidRPr="00796F20" w:rsidRDefault="001151F3" w:rsidP="007C73FF">
      <w:pPr>
        <w:spacing w:after="0" w:line="240" w:lineRule="auto"/>
        <w:jc w:val="both"/>
        <w:rPr>
          <w:rFonts w:ascii="Arial" w:hAnsi="Arial" w:cs="Arial"/>
          <w:b/>
          <w:sz w:val="20"/>
          <w:szCs w:val="20"/>
        </w:rPr>
      </w:pPr>
      <w:r w:rsidRPr="00796F20">
        <w:rPr>
          <w:rFonts w:ascii="Arial" w:hAnsi="Arial" w:cs="Arial"/>
          <w:b/>
          <w:sz w:val="20"/>
          <w:szCs w:val="20"/>
        </w:rPr>
        <w:t xml:space="preserve">Poznámka: </w:t>
      </w:r>
      <w:r w:rsidRPr="00796F20">
        <w:rPr>
          <w:rFonts w:ascii="Arial" w:hAnsi="Arial" w:cs="Arial"/>
          <w:sz w:val="20"/>
          <w:szCs w:val="20"/>
        </w:rPr>
        <w:t>Celková výměra a PUPFL převzaty z dat katastru nemovitostí -  z databáze katastru nemovitostí ÚHÚL.</w:t>
      </w:r>
    </w:p>
    <w:p w:rsidR="001151F3" w:rsidRPr="00796F20" w:rsidRDefault="001151F3" w:rsidP="007C73FF">
      <w:pPr>
        <w:spacing w:after="0" w:line="240" w:lineRule="auto"/>
        <w:jc w:val="both"/>
        <w:rPr>
          <w:rFonts w:ascii="Arial" w:hAnsi="Arial" w:cs="Arial"/>
          <w:sz w:val="20"/>
          <w:szCs w:val="20"/>
        </w:rPr>
      </w:pPr>
      <w:r w:rsidRPr="00796F20">
        <w:rPr>
          <w:rFonts w:ascii="Arial" w:hAnsi="Arial" w:cs="Arial"/>
          <w:sz w:val="20"/>
          <w:szCs w:val="20"/>
        </w:rPr>
        <w:t>* Veškerá půda mimo PUPFL.</w:t>
      </w:r>
    </w:p>
    <w:p w:rsidR="001151F3" w:rsidRPr="00796F20" w:rsidRDefault="001151F3" w:rsidP="007C73FF">
      <w:pPr>
        <w:spacing w:after="0" w:line="240" w:lineRule="auto"/>
        <w:jc w:val="both"/>
        <w:rPr>
          <w:rFonts w:ascii="Arial" w:hAnsi="Arial" w:cs="Arial"/>
          <w:sz w:val="20"/>
          <w:szCs w:val="20"/>
        </w:rPr>
      </w:pPr>
      <w:r w:rsidRPr="00796F20">
        <w:rPr>
          <w:rFonts w:ascii="Arial" w:hAnsi="Arial" w:cs="Arial"/>
          <w:sz w:val="20"/>
          <w:szCs w:val="20"/>
        </w:rPr>
        <w:t>** PUPFL a) z hlediska lesnického = bezlesí + porostní plocha + jiné pozemky,</w:t>
      </w:r>
    </w:p>
    <w:p w:rsidR="001151F3" w:rsidRPr="00796F20" w:rsidRDefault="001151F3" w:rsidP="007C73FF">
      <w:pPr>
        <w:spacing w:after="0" w:line="240" w:lineRule="auto"/>
        <w:ind w:left="930"/>
        <w:jc w:val="both"/>
        <w:rPr>
          <w:rFonts w:ascii="Arial" w:hAnsi="Arial" w:cs="Arial"/>
          <w:sz w:val="20"/>
          <w:szCs w:val="20"/>
        </w:rPr>
      </w:pPr>
      <w:r w:rsidRPr="00796F20">
        <w:rPr>
          <w:rFonts w:ascii="Arial" w:hAnsi="Arial" w:cs="Arial"/>
          <w:sz w:val="20"/>
          <w:szCs w:val="20"/>
        </w:rPr>
        <w:t xml:space="preserve">b) z hlediska výpočtu z dat katastru nemovitostí = kultura 10 + způsob ochrany pozemku </w:t>
      </w:r>
      <w:r w:rsidR="00F15C41">
        <w:rPr>
          <w:rFonts w:ascii="Arial" w:hAnsi="Arial" w:cs="Arial"/>
          <w:sz w:val="20"/>
          <w:szCs w:val="20"/>
        </w:rPr>
        <w:t xml:space="preserve">   </w:t>
      </w:r>
      <w:r w:rsidRPr="00796F20">
        <w:rPr>
          <w:rFonts w:ascii="Arial" w:hAnsi="Arial" w:cs="Arial"/>
          <w:sz w:val="20"/>
          <w:szCs w:val="20"/>
        </w:rPr>
        <w:t>RZO = 26 na jiných kulturách.</w:t>
      </w:r>
    </w:p>
    <w:p w:rsidR="001151F3" w:rsidRDefault="001151F3" w:rsidP="007C73FF">
      <w:pPr>
        <w:spacing w:after="0" w:line="240" w:lineRule="auto"/>
        <w:jc w:val="both"/>
        <w:rPr>
          <w:rFonts w:ascii="Arial" w:hAnsi="Arial" w:cs="Arial"/>
          <w:sz w:val="20"/>
          <w:szCs w:val="20"/>
        </w:rPr>
      </w:pPr>
      <w:r w:rsidRPr="00796F20">
        <w:rPr>
          <w:rFonts w:ascii="Arial" w:hAnsi="Arial" w:cs="Arial"/>
          <w:sz w:val="20"/>
          <w:szCs w:val="20"/>
        </w:rPr>
        <w:t>*** Rozdíl evidované plochy z PUPFL a porostní plochy z LHP.</w:t>
      </w:r>
    </w:p>
    <w:p w:rsidR="00F15C41" w:rsidRPr="00796F20" w:rsidRDefault="00F15C41" w:rsidP="007C73FF">
      <w:pPr>
        <w:spacing w:after="0" w:line="240" w:lineRule="auto"/>
        <w:jc w:val="both"/>
        <w:rPr>
          <w:rFonts w:ascii="Arial" w:hAnsi="Arial" w:cs="Arial"/>
          <w:sz w:val="20"/>
          <w:szCs w:val="20"/>
        </w:rPr>
      </w:pPr>
    </w:p>
    <w:p w:rsidR="001151F3" w:rsidRPr="001151F3" w:rsidRDefault="001151F3" w:rsidP="007C73FF">
      <w:pPr>
        <w:spacing w:after="0" w:line="240" w:lineRule="auto"/>
        <w:jc w:val="both"/>
        <w:rPr>
          <w:rFonts w:ascii="Arial" w:hAnsi="Arial" w:cs="Arial"/>
        </w:rPr>
      </w:pPr>
      <w:r w:rsidRPr="001151F3">
        <w:rPr>
          <w:rFonts w:ascii="Arial" w:hAnsi="Arial" w:cs="Arial"/>
          <w:b/>
        </w:rPr>
        <w:t>Pramen:</w:t>
      </w:r>
      <w:r w:rsidRPr="001151F3">
        <w:rPr>
          <w:rFonts w:ascii="Arial" w:hAnsi="Arial" w:cs="Arial"/>
        </w:rPr>
        <w:t xml:space="preserve"> ÚHÚL</w:t>
      </w:r>
      <w:bookmarkStart w:id="31" w:name="_Toc324748846"/>
    </w:p>
    <w:bookmarkEnd w:id="31"/>
    <w:p w:rsidR="001151F3" w:rsidRPr="001151F3" w:rsidRDefault="001151F3" w:rsidP="007C73FF">
      <w:pPr>
        <w:spacing w:after="0" w:line="240" w:lineRule="auto"/>
        <w:jc w:val="both"/>
        <w:rPr>
          <w:rFonts w:ascii="Arial" w:hAnsi="Arial" w:cs="Arial"/>
        </w:rPr>
      </w:pPr>
    </w:p>
    <w:p w:rsidR="001151F3" w:rsidRPr="00271132" w:rsidRDefault="001151F3" w:rsidP="007C73FF">
      <w:pPr>
        <w:spacing w:after="0" w:line="240" w:lineRule="auto"/>
        <w:jc w:val="both"/>
        <w:rPr>
          <w:rFonts w:ascii="Arial" w:hAnsi="Arial" w:cs="Arial"/>
          <w:sz w:val="28"/>
          <w:szCs w:val="28"/>
        </w:rPr>
      </w:pPr>
    </w:p>
    <w:p w:rsidR="001151F3" w:rsidRPr="00F15C41" w:rsidRDefault="001151F3" w:rsidP="007C73FF">
      <w:pPr>
        <w:pStyle w:val="2mjnadpis2"/>
        <w:spacing w:before="0" w:line="240" w:lineRule="auto"/>
        <w:jc w:val="both"/>
        <w:rPr>
          <w:b/>
        </w:rPr>
      </w:pPr>
      <w:bookmarkStart w:id="32" w:name="_Toc324748848"/>
      <w:bookmarkStart w:id="33" w:name="_Toc324755008"/>
      <w:bookmarkStart w:id="34" w:name="_Toc325009956"/>
      <w:bookmarkStart w:id="35" w:name="_Toc525738974"/>
      <w:bookmarkStart w:id="36" w:name="_Toc18911233"/>
      <w:r w:rsidRPr="00F15C41">
        <w:rPr>
          <w:b/>
        </w:rPr>
        <w:t>Druhové složení lesů</w:t>
      </w:r>
      <w:bookmarkEnd w:id="32"/>
      <w:bookmarkEnd w:id="33"/>
      <w:bookmarkEnd w:id="34"/>
      <w:bookmarkEnd w:id="35"/>
      <w:bookmarkEnd w:id="36"/>
    </w:p>
    <w:p w:rsidR="001151F3" w:rsidRPr="001151F3" w:rsidRDefault="001151F3" w:rsidP="007C73FF">
      <w:pPr>
        <w:spacing w:after="0" w:line="240" w:lineRule="auto"/>
        <w:jc w:val="both"/>
        <w:rPr>
          <w:rFonts w:ascii="Arial" w:hAnsi="Arial" w:cs="Arial"/>
        </w:rPr>
      </w:pPr>
    </w:p>
    <w:p w:rsidR="001151F3" w:rsidRPr="001151F3" w:rsidRDefault="00356B46" w:rsidP="007C73FF">
      <w:pPr>
        <w:spacing w:after="0" w:line="240" w:lineRule="auto"/>
        <w:jc w:val="both"/>
        <w:rPr>
          <w:rFonts w:ascii="Arial" w:hAnsi="Arial" w:cs="Arial"/>
        </w:rPr>
      </w:pPr>
      <w:r>
        <w:rPr>
          <w:rFonts w:ascii="Arial" w:hAnsi="Arial" w:cs="Arial"/>
        </w:rPr>
        <w:t>Celková p</w:t>
      </w:r>
      <w:r w:rsidR="001151F3" w:rsidRPr="001151F3">
        <w:rPr>
          <w:rFonts w:ascii="Arial" w:hAnsi="Arial" w:cs="Arial"/>
        </w:rPr>
        <w:t xml:space="preserve">locha jehličnatých dřevin se nadále snižuje. Naproti tomu se setrvale zvyšuje podíl listnatých dřevin zejména buku a ostatních listnáčů.  </w:t>
      </w:r>
    </w:p>
    <w:p w:rsidR="001151F3" w:rsidRPr="001151F3" w:rsidRDefault="001151F3" w:rsidP="007C73FF">
      <w:pPr>
        <w:spacing w:after="0" w:line="240" w:lineRule="auto"/>
        <w:jc w:val="both"/>
        <w:rPr>
          <w:rFonts w:ascii="Arial" w:hAnsi="Arial" w:cs="Arial"/>
        </w:rPr>
      </w:pPr>
    </w:p>
    <w:p w:rsidR="001151F3" w:rsidRPr="001151F3" w:rsidRDefault="001151F3" w:rsidP="007C73FF">
      <w:pPr>
        <w:spacing w:after="0" w:line="240" w:lineRule="auto"/>
        <w:jc w:val="both"/>
        <w:rPr>
          <w:rFonts w:ascii="Arial" w:hAnsi="Arial" w:cs="Arial"/>
          <w:i/>
        </w:rPr>
      </w:pPr>
      <w:r w:rsidRPr="001151F3">
        <w:rPr>
          <w:rFonts w:ascii="Arial" w:hAnsi="Arial" w:cs="Arial"/>
        </w:rPr>
        <w:t xml:space="preserve">Vedle celkového zastoupení jednotlivých druhů dřevin, je z hlediska posuzování druhové biodiverzity našich lesů významným ukazatelem také výskyt porostních směsí v rámci jednotek prostorového rozdělení lesů. Poměr smíšení jednotlivých druhů dřevin v rámci těchto jednotek trvale narůstá ve prospěch smíšených porostů a porostů s převahou listnáčů. </w:t>
      </w:r>
      <w:r w:rsidRPr="001151F3">
        <w:rPr>
          <w:rFonts w:ascii="Arial" w:hAnsi="Arial" w:cs="Arial"/>
        </w:rPr>
        <w:lastRenderedPageBreak/>
        <w:t>Tento stoupající trend byl zaznamenán i v roce 2018. Je to výsledek trvalého úsilí lesníků o dosažení optimální druhové skladby lesů, které je dlouhodobě podporováno cílenou dotační politikou státu.</w:t>
      </w:r>
    </w:p>
    <w:p w:rsidR="001151F3" w:rsidRDefault="001151F3" w:rsidP="007C73FF">
      <w:pPr>
        <w:spacing w:after="0" w:line="240" w:lineRule="auto"/>
        <w:jc w:val="both"/>
        <w:rPr>
          <w:rFonts w:ascii="Arial" w:hAnsi="Arial" w:cs="Arial"/>
          <w:i/>
        </w:rPr>
      </w:pPr>
    </w:p>
    <w:p w:rsidR="001151F3" w:rsidRPr="001151F3" w:rsidRDefault="001151F3" w:rsidP="007C73FF">
      <w:pPr>
        <w:spacing w:after="0" w:line="240" w:lineRule="auto"/>
        <w:jc w:val="both"/>
        <w:rPr>
          <w:rFonts w:ascii="Arial" w:hAnsi="Arial" w:cs="Arial"/>
          <w:b/>
        </w:rPr>
      </w:pPr>
    </w:p>
    <w:p w:rsidR="001151F3" w:rsidRPr="00687292" w:rsidRDefault="001151F3" w:rsidP="007C73FF">
      <w:pPr>
        <w:tabs>
          <w:tab w:val="left" w:pos="2910"/>
        </w:tabs>
        <w:spacing w:after="0" w:line="240" w:lineRule="auto"/>
        <w:jc w:val="both"/>
        <w:rPr>
          <w:rFonts w:ascii="Arial" w:hAnsi="Arial" w:cs="Arial"/>
          <w:b/>
        </w:rPr>
      </w:pPr>
      <w:r w:rsidRPr="00687292">
        <w:rPr>
          <w:rFonts w:ascii="Arial" w:hAnsi="Arial" w:cs="Arial"/>
          <w:b/>
        </w:rPr>
        <w:t>Tabulka 2.3.1</w:t>
      </w:r>
    </w:p>
    <w:p w:rsidR="001151F3" w:rsidRDefault="001151F3" w:rsidP="007C73FF">
      <w:pPr>
        <w:spacing w:after="0" w:line="240" w:lineRule="auto"/>
        <w:jc w:val="both"/>
        <w:rPr>
          <w:rFonts w:ascii="Arial" w:hAnsi="Arial" w:cs="Arial"/>
          <w:b/>
        </w:rPr>
      </w:pPr>
      <w:r w:rsidRPr="00687292">
        <w:rPr>
          <w:rFonts w:ascii="Arial" w:hAnsi="Arial" w:cs="Arial"/>
          <w:b/>
        </w:rPr>
        <w:t>Druhové složení lesů v ha a % z celkové plochy porostní půdy</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276"/>
        <w:gridCol w:w="1275"/>
        <w:gridCol w:w="1276"/>
        <w:gridCol w:w="1276"/>
        <w:gridCol w:w="1134"/>
        <w:gridCol w:w="1276"/>
      </w:tblGrid>
      <w:tr w:rsidR="00EE5907" w:rsidRPr="00B476F0" w:rsidTr="00EE5907">
        <w:trPr>
          <w:trHeight w:val="328"/>
        </w:trPr>
        <w:tc>
          <w:tcPr>
            <w:tcW w:w="1985" w:type="dxa"/>
            <w:vMerge w:val="restart"/>
            <w:shd w:val="clear" w:color="auto" w:fill="auto"/>
            <w:noWrap/>
            <w:vAlign w:val="center"/>
          </w:tcPr>
          <w:p w:rsidR="00EE5907" w:rsidRPr="00B476F0" w:rsidRDefault="00EE5907" w:rsidP="007C73FF">
            <w:pPr>
              <w:spacing w:after="0" w:line="240" w:lineRule="auto"/>
              <w:jc w:val="both"/>
              <w:rPr>
                <w:rFonts w:ascii="Arial" w:hAnsi="Arial" w:cs="Arial"/>
                <w:bCs/>
              </w:rPr>
            </w:pPr>
            <w:r w:rsidRPr="00B476F0">
              <w:rPr>
                <w:rFonts w:ascii="Arial" w:hAnsi="Arial" w:cs="Arial"/>
                <w:bCs/>
              </w:rPr>
              <w:t>Dřevina</w:t>
            </w:r>
          </w:p>
        </w:tc>
        <w:tc>
          <w:tcPr>
            <w:tcW w:w="7513" w:type="dxa"/>
            <w:gridSpan w:val="6"/>
            <w:shd w:val="clear" w:color="auto" w:fill="auto"/>
            <w:noWrap/>
            <w:vAlign w:val="center"/>
          </w:tcPr>
          <w:p w:rsidR="00EE5907" w:rsidRPr="00B476F0" w:rsidRDefault="00EE5907" w:rsidP="003B4846">
            <w:pPr>
              <w:spacing w:after="0" w:line="240" w:lineRule="auto"/>
              <w:jc w:val="center"/>
              <w:rPr>
                <w:rFonts w:ascii="Arial" w:hAnsi="Arial" w:cs="Arial"/>
                <w:bCs/>
              </w:rPr>
            </w:pPr>
            <w:r w:rsidRPr="00B476F0">
              <w:rPr>
                <w:rFonts w:ascii="Arial" w:hAnsi="Arial" w:cs="Arial"/>
                <w:bCs/>
              </w:rPr>
              <w:t>Rok</w:t>
            </w:r>
          </w:p>
        </w:tc>
      </w:tr>
      <w:tr w:rsidR="00EE5907" w:rsidRPr="00B476F0" w:rsidTr="00EE5907">
        <w:trPr>
          <w:trHeight w:val="328"/>
        </w:trPr>
        <w:tc>
          <w:tcPr>
            <w:tcW w:w="1985" w:type="dxa"/>
            <w:vMerge/>
            <w:shd w:val="clear" w:color="auto" w:fill="auto"/>
            <w:noWrap/>
            <w:vAlign w:val="center"/>
          </w:tcPr>
          <w:p w:rsidR="00EE5907" w:rsidRPr="00B476F0" w:rsidRDefault="00EE5907" w:rsidP="007C73FF">
            <w:pPr>
              <w:spacing w:after="0" w:line="240" w:lineRule="auto"/>
              <w:jc w:val="both"/>
              <w:rPr>
                <w:rFonts w:ascii="Arial" w:hAnsi="Arial" w:cs="Arial"/>
                <w:i/>
                <w:lang w:val="en-US"/>
              </w:rPr>
            </w:pPr>
          </w:p>
        </w:tc>
        <w:tc>
          <w:tcPr>
            <w:tcW w:w="1276" w:type="dxa"/>
            <w:shd w:val="clear" w:color="auto" w:fill="auto"/>
            <w:noWrap/>
            <w:vAlign w:val="center"/>
          </w:tcPr>
          <w:p w:rsidR="00EE5907" w:rsidRPr="00B476F0" w:rsidRDefault="00EE5907" w:rsidP="003B4846">
            <w:pPr>
              <w:spacing w:after="0" w:line="240" w:lineRule="auto"/>
              <w:jc w:val="center"/>
              <w:rPr>
                <w:rFonts w:ascii="Arial" w:hAnsi="Arial" w:cs="Arial"/>
                <w:bCs/>
              </w:rPr>
            </w:pPr>
            <w:r w:rsidRPr="00B476F0">
              <w:rPr>
                <w:rFonts w:ascii="Arial" w:hAnsi="Arial" w:cs="Arial"/>
                <w:bCs/>
              </w:rPr>
              <w:t>2000</w:t>
            </w:r>
          </w:p>
        </w:tc>
        <w:tc>
          <w:tcPr>
            <w:tcW w:w="1275" w:type="dxa"/>
            <w:shd w:val="clear" w:color="auto" w:fill="auto"/>
            <w:noWrap/>
            <w:vAlign w:val="center"/>
          </w:tcPr>
          <w:p w:rsidR="00EE5907" w:rsidRPr="00B476F0" w:rsidRDefault="00EE5907" w:rsidP="003B4846">
            <w:pPr>
              <w:spacing w:after="0" w:line="240" w:lineRule="auto"/>
              <w:jc w:val="center"/>
              <w:rPr>
                <w:rFonts w:ascii="Arial" w:hAnsi="Arial" w:cs="Arial"/>
                <w:bCs/>
              </w:rPr>
            </w:pPr>
            <w:r w:rsidRPr="00B476F0">
              <w:rPr>
                <w:rFonts w:ascii="Arial" w:hAnsi="Arial" w:cs="Arial"/>
                <w:bCs/>
              </w:rPr>
              <w:t>2010</w:t>
            </w:r>
          </w:p>
        </w:tc>
        <w:tc>
          <w:tcPr>
            <w:tcW w:w="1276" w:type="dxa"/>
            <w:shd w:val="clear" w:color="auto" w:fill="auto"/>
            <w:noWrap/>
            <w:vAlign w:val="center"/>
          </w:tcPr>
          <w:p w:rsidR="00EE5907" w:rsidRPr="00B476F0" w:rsidRDefault="00EE5907" w:rsidP="003B4846">
            <w:pPr>
              <w:spacing w:after="0" w:line="240" w:lineRule="auto"/>
              <w:jc w:val="center"/>
              <w:rPr>
                <w:rFonts w:ascii="Arial" w:hAnsi="Arial" w:cs="Arial"/>
                <w:bCs/>
              </w:rPr>
            </w:pPr>
            <w:r>
              <w:rPr>
                <w:rFonts w:ascii="Arial" w:hAnsi="Arial" w:cs="Arial"/>
                <w:bCs/>
              </w:rPr>
              <w:t>2015</w:t>
            </w:r>
          </w:p>
        </w:tc>
        <w:tc>
          <w:tcPr>
            <w:tcW w:w="1276" w:type="dxa"/>
            <w:shd w:val="clear" w:color="auto" w:fill="auto"/>
            <w:noWrap/>
            <w:vAlign w:val="center"/>
          </w:tcPr>
          <w:p w:rsidR="00EE5907" w:rsidRPr="00B476F0" w:rsidRDefault="00EE5907" w:rsidP="003B4846">
            <w:pPr>
              <w:spacing w:after="0" w:line="240" w:lineRule="auto"/>
              <w:jc w:val="center"/>
              <w:rPr>
                <w:rFonts w:ascii="Arial" w:hAnsi="Arial" w:cs="Arial"/>
                <w:bCs/>
              </w:rPr>
            </w:pPr>
            <w:r>
              <w:rPr>
                <w:rFonts w:ascii="Arial" w:hAnsi="Arial" w:cs="Arial"/>
                <w:bCs/>
              </w:rPr>
              <w:t>2016</w:t>
            </w:r>
          </w:p>
        </w:tc>
        <w:tc>
          <w:tcPr>
            <w:tcW w:w="1134" w:type="dxa"/>
            <w:shd w:val="clear" w:color="auto" w:fill="auto"/>
            <w:noWrap/>
            <w:vAlign w:val="center"/>
          </w:tcPr>
          <w:p w:rsidR="00EE5907" w:rsidRPr="00B476F0" w:rsidRDefault="00EE5907" w:rsidP="003B4846">
            <w:pPr>
              <w:spacing w:after="0" w:line="240" w:lineRule="auto"/>
              <w:jc w:val="center"/>
              <w:rPr>
                <w:rFonts w:ascii="Arial" w:hAnsi="Arial" w:cs="Arial"/>
                <w:bCs/>
              </w:rPr>
            </w:pPr>
            <w:r>
              <w:rPr>
                <w:rFonts w:ascii="Arial" w:hAnsi="Arial" w:cs="Arial"/>
                <w:bCs/>
              </w:rPr>
              <w:t>2017</w:t>
            </w:r>
          </w:p>
        </w:tc>
        <w:tc>
          <w:tcPr>
            <w:tcW w:w="1276" w:type="dxa"/>
            <w:vAlign w:val="center"/>
          </w:tcPr>
          <w:p w:rsidR="00EE5907" w:rsidRPr="00B476F0" w:rsidRDefault="00EE5907" w:rsidP="003B4846">
            <w:pPr>
              <w:spacing w:after="0" w:line="240" w:lineRule="auto"/>
              <w:jc w:val="center"/>
              <w:rPr>
                <w:rFonts w:ascii="Arial" w:hAnsi="Arial" w:cs="Arial"/>
                <w:bCs/>
              </w:rPr>
            </w:pPr>
            <w:r>
              <w:rPr>
                <w:rFonts w:ascii="Arial" w:hAnsi="Arial" w:cs="Arial"/>
                <w:bCs/>
              </w:rPr>
              <w:t>2018</w:t>
            </w:r>
          </w:p>
        </w:tc>
      </w:tr>
      <w:tr w:rsidR="00EE5907" w:rsidRPr="00B476F0" w:rsidTr="00EE5907">
        <w:trPr>
          <w:trHeight w:val="328"/>
        </w:trPr>
        <w:tc>
          <w:tcPr>
            <w:tcW w:w="1985" w:type="dxa"/>
            <w:vMerge/>
            <w:shd w:val="clear" w:color="auto" w:fill="auto"/>
            <w:noWrap/>
            <w:vAlign w:val="center"/>
          </w:tcPr>
          <w:p w:rsidR="00EE5907" w:rsidRPr="00B476F0" w:rsidRDefault="00EE5907" w:rsidP="007C73FF">
            <w:pPr>
              <w:spacing w:after="0" w:line="240" w:lineRule="auto"/>
              <w:jc w:val="both"/>
              <w:rPr>
                <w:rFonts w:ascii="Arial" w:hAnsi="Arial" w:cs="Arial"/>
              </w:rPr>
            </w:pPr>
          </w:p>
        </w:tc>
        <w:tc>
          <w:tcPr>
            <w:tcW w:w="7513" w:type="dxa"/>
            <w:gridSpan w:val="6"/>
            <w:shd w:val="clear" w:color="auto" w:fill="auto"/>
            <w:noWrap/>
            <w:vAlign w:val="center"/>
          </w:tcPr>
          <w:p w:rsidR="00EE5907" w:rsidRPr="00B476F0" w:rsidRDefault="00EE5907" w:rsidP="003B4846">
            <w:pPr>
              <w:spacing w:after="0" w:line="240" w:lineRule="auto"/>
              <w:jc w:val="center"/>
              <w:rPr>
                <w:rFonts w:ascii="Arial" w:hAnsi="Arial" w:cs="Arial"/>
                <w:bCs/>
              </w:rPr>
            </w:pPr>
            <w:r w:rsidRPr="00B476F0">
              <w:rPr>
                <w:rFonts w:ascii="Arial" w:hAnsi="Arial" w:cs="Arial"/>
                <w:bCs/>
              </w:rPr>
              <w:t>plocha porostní půdy ha / %</w:t>
            </w:r>
          </w:p>
        </w:tc>
      </w:tr>
      <w:tr w:rsidR="00EE5907" w:rsidRPr="00B476F0" w:rsidTr="00EE5907">
        <w:trPr>
          <w:trHeight w:val="328"/>
        </w:trPr>
        <w:tc>
          <w:tcPr>
            <w:tcW w:w="1985" w:type="dxa"/>
            <w:vMerge w:val="restart"/>
            <w:shd w:val="clear" w:color="auto" w:fill="auto"/>
            <w:vAlign w:val="center"/>
          </w:tcPr>
          <w:p w:rsidR="00EE5907" w:rsidRPr="00B476F0" w:rsidRDefault="00EE5907" w:rsidP="007C73FF">
            <w:pPr>
              <w:spacing w:after="0" w:line="240" w:lineRule="auto"/>
              <w:jc w:val="both"/>
              <w:rPr>
                <w:rFonts w:ascii="Arial" w:hAnsi="Arial" w:cs="Arial"/>
                <w:bCs/>
              </w:rPr>
            </w:pPr>
            <w:r w:rsidRPr="00B476F0">
              <w:rPr>
                <w:rFonts w:ascii="Arial" w:hAnsi="Arial" w:cs="Arial"/>
                <w:bCs/>
              </w:rPr>
              <w:t xml:space="preserve">Smrk ztepilý  </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1 397 012</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1 347 239</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color w:val="000000"/>
              </w:rPr>
              <w:t>1 315 487</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color w:val="000000"/>
              </w:rPr>
              <w:t>1 312 204</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color w:val="000000"/>
              </w:rPr>
            </w:pPr>
            <w:r w:rsidRPr="00B476F0">
              <w:rPr>
                <w:rFonts w:ascii="Arial" w:hAnsi="Arial" w:cs="Arial"/>
                <w:color w:val="000000"/>
              </w:rPr>
              <w:t>1 308 432</w:t>
            </w:r>
          </w:p>
        </w:tc>
        <w:tc>
          <w:tcPr>
            <w:tcW w:w="1276" w:type="dxa"/>
            <w:vAlign w:val="center"/>
          </w:tcPr>
          <w:p w:rsidR="00EE5907" w:rsidRPr="00B476F0" w:rsidRDefault="00EE5907" w:rsidP="003B4846">
            <w:pPr>
              <w:spacing w:after="0" w:line="240" w:lineRule="auto"/>
              <w:jc w:val="right"/>
              <w:rPr>
                <w:rFonts w:ascii="Arial" w:hAnsi="Arial" w:cs="Arial"/>
                <w:color w:val="000000"/>
              </w:rPr>
            </w:pPr>
            <w:r>
              <w:rPr>
                <w:rFonts w:ascii="Arial" w:hAnsi="Arial" w:cs="Arial"/>
                <w:color w:val="000000"/>
              </w:rPr>
              <w:t>1 302 136</w:t>
            </w:r>
          </w:p>
        </w:tc>
      </w:tr>
      <w:tr w:rsidR="00EE5907" w:rsidRPr="00B476F0" w:rsidTr="00EE5907">
        <w:trPr>
          <w:trHeight w:val="328"/>
        </w:trPr>
        <w:tc>
          <w:tcPr>
            <w:tcW w:w="1985" w:type="dxa"/>
            <w:vMerge/>
            <w:shd w:val="clear" w:color="auto" w:fill="auto"/>
            <w:vAlign w:val="center"/>
          </w:tcPr>
          <w:p w:rsidR="00EE5907" w:rsidRPr="00B476F0" w:rsidRDefault="00EE5907" w:rsidP="007C73FF">
            <w:pPr>
              <w:spacing w:after="0" w:line="240" w:lineRule="auto"/>
              <w:jc w:val="both"/>
              <w:rPr>
                <w:rFonts w:ascii="Arial" w:hAnsi="Arial" w:cs="Arial"/>
                <w:i/>
                <w:lang w:val="en-US"/>
              </w:rPr>
            </w:pP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54,1</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51,9</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color w:val="000000"/>
              </w:rPr>
              <w:t>50,6</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color w:val="000000"/>
              </w:rPr>
              <w:t>50,5</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color w:val="000000"/>
              </w:rPr>
            </w:pPr>
            <w:r w:rsidRPr="00B476F0">
              <w:rPr>
                <w:rFonts w:ascii="Arial" w:hAnsi="Arial" w:cs="Arial"/>
                <w:color w:val="000000"/>
              </w:rPr>
              <w:t>50,3</w:t>
            </w:r>
          </w:p>
        </w:tc>
        <w:tc>
          <w:tcPr>
            <w:tcW w:w="1276" w:type="dxa"/>
            <w:vAlign w:val="center"/>
          </w:tcPr>
          <w:p w:rsidR="00EE5907" w:rsidRPr="00B476F0" w:rsidRDefault="00EE5907" w:rsidP="003B4846">
            <w:pPr>
              <w:spacing w:after="0" w:line="240" w:lineRule="auto"/>
              <w:jc w:val="right"/>
              <w:rPr>
                <w:rFonts w:ascii="Arial" w:hAnsi="Arial" w:cs="Arial"/>
                <w:color w:val="000000"/>
              </w:rPr>
            </w:pPr>
            <w:r>
              <w:rPr>
                <w:rFonts w:ascii="Arial" w:hAnsi="Arial" w:cs="Arial"/>
                <w:color w:val="000000"/>
              </w:rPr>
              <w:t>50,0</w:t>
            </w:r>
          </w:p>
        </w:tc>
      </w:tr>
      <w:tr w:rsidR="00EE5907" w:rsidRPr="00B476F0" w:rsidTr="00EE5907">
        <w:trPr>
          <w:trHeight w:val="328"/>
        </w:trPr>
        <w:tc>
          <w:tcPr>
            <w:tcW w:w="1985" w:type="dxa"/>
            <w:vMerge w:val="restart"/>
            <w:shd w:val="clear" w:color="auto" w:fill="auto"/>
            <w:vAlign w:val="center"/>
          </w:tcPr>
          <w:p w:rsidR="00EE5907" w:rsidRPr="00B476F0" w:rsidRDefault="00EE5907" w:rsidP="007C73FF">
            <w:pPr>
              <w:spacing w:after="0" w:line="240" w:lineRule="auto"/>
              <w:jc w:val="both"/>
              <w:rPr>
                <w:rFonts w:ascii="Arial" w:hAnsi="Arial" w:cs="Arial"/>
                <w:bCs/>
              </w:rPr>
            </w:pPr>
            <w:r w:rsidRPr="00B476F0">
              <w:rPr>
                <w:rFonts w:ascii="Arial" w:hAnsi="Arial" w:cs="Arial"/>
                <w:bCs/>
              </w:rPr>
              <w:t>Jedle</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23 138</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25 869</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color w:val="000000"/>
              </w:rPr>
              <w:t>28 699</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color w:val="000000"/>
              </w:rPr>
              <w:t>29 086</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color w:val="000000"/>
              </w:rPr>
            </w:pPr>
            <w:r w:rsidRPr="00B476F0">
              <w:rPr>
                <w:rFonts w:ascii="Arial" w:hAnsi="Arial" w:cs="Arial"/>
                <w:color w:val="000000"/>
              </w:rPr>
              <w:t>29 458</w:t>
            </w:r>
          </w:p>
        </w:tc>
        <w:tc>
          <w:tcPr>
            <w:tcW w:w="1276" w:type="dxa"/>
            <w:vAlign w:val="center"/>
          </w:tcPr>
          <w:p w:rsidR="00EE5907" w:rsidRPr="00B476F0" w:rsidRDefault="00EE5907" w:rsidP="003B4846">
            <w:pPr>
              <w:spacing w:after="0" w:line="240" w:lineRule="auto"/>
              <w:jc w:val="right"/>
              <w:rPr>
                <w:rFonts w:ascii="Arial" w:hAnsi="Arial" w:cs="Arial"/>
                <w:color w:val="000000"/>
              </w:rPr>
            </w:pPr>
            <w:r>
              <w:rPr>
                <w:rFonts w:ascii="Arial" w:hAnsi="Arial" w:cs="Arial"/>
                <w:color w:val="000000"/>
              </w:rPr>
              <w:t>29 893</w:t>
            </w:r>
          </w:p>
        </w:tc>
      </w:tr>
      <w:tr w:rsidR="00EE5907" w:rsidRPr="00B476F0" w:rsidTr="00EE5907">
        <w:trPr>
          <w:trHeight w:val="328"/>
        </w:trPr>
        <w:tc>
          <w:tcPr>
            <w:tcW w:w="1985" w:type="dxa"/>
            <w:vMerge/>
            <w:shd w:val="clear" w:color="auto" w:fill="auto"/>
            <w:vAlign w:val="center"/>
          </w:tcPr>
          <w:p w:rsidR="00EE5907" w:rsidRPr="00B476F0" w:rsidRDefault="00EE5907" w:rsidP="007C73FF">
            <w:pPr>
              <w:spacing w:after="0" w:line="240" w:lineRule="auto"/>
              <w:jc w:val="both"/>
              <w:rPr>
                <w:rFonts w:ascii="Arial" w:hAnsi="Arial" w:cs="Arial"/>
                <w:i/>
                <w:lang w:val="en-US"/>
              </w:rPr>
            </w:pP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0,9</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1,0</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1,1</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1,1</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1,1</w:t>
            </w:r>
          </w:p>
        </w:tc>
        <w:tc>
          <w:tcPr>
            <w:tcW w:w="1276" w:type="dxa"/>
            <w:vAlign w:val="center"/>
          </w:tcPr>
          <w:p w:rsidR="00EE5907" w:rsidRPr="00B476F0" w:rsidRDefault="00EE5907" w:rsidP="003B4846">
            <w:pPr>
              <w:spacing w:after="0" w:line="240" w:lineRule="auto"/>
              <w:jc w:val="right"/>
              <w:rPr>
                <w:rFonts w:ascii="Arial" w:hAnsi="Arial" w:cs="Arial"/>
              </w:rPr>
            </w:pPr>
            <w:r>
              <w:rPr>
                <w:rFonts w:ascii="Arial" w:hAnsi="Arial" w:cs="Arial"/>
              </w:rPr>
              <w:t>1,2</w:t>
            </w:r>
          </w:p>
        </w:tc>
      </w:tr>
      <w:tr w:rsidR="00EE5907" w:rsidRPr="00B476F0" w:rsidTr="00EE5907">
        <w:trPr>
          <w:trHeight w:val="328"/>
        </w:trPr>
        <w:tc>
          <w:tcPr>
            <w:tcW w:w="1985" w:type="dxa"/>
            <w:vMerge w:val="restart"/>
            <w:shd w:val="clear" w:color="auto" w:fill="auto"/>
            <w:vAlign w:val="center"/>
          </w:tcPr>
          <w:p w:rsidR="00EE5907" w:rsidRPr="00B476F0" w:rsidRDefault="00EE5907" w:rsidP="007C73FF">
            <w:pPr>
              <w:spacing w:after="0" w:line="240" w:lineRule="auto"/>
              <w:jc w:val="both"/>
              <w:rPr>
                <w:rFonts w:ascii="Arial" w:hAnsi="Arial" w:cs="Arial"/>
                <w:bCs/>
              </w:rPr>
            </w:pPr>
            <w:r w:rsidRPr="00B476F0">
              <w:rPr>
                <w:rFonts w:ascii="Arial" w:hAnsi="Arial" w:cs="Arial"/>
                <w:bCs/>
              </w:rPr>
              <w:t>Borovice</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453 159</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436 308</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color w:val="000000"/>
              </w:rPr>
              <w:t>428 030</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color w:val="000000"/>
              </w:rPr>
              <w:t>425 687</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color w:val="000000"/>
              </w:rPr>
            </w:pPr>
            <w:r w:rsidRPr="00B476F0">
              <w:rPr>
                <w:rFonts w:ascii="Arial" w:hAnsi="Arial" w:cs="Arial"/>
                <w:color w:val="000000"/>
              </w:rPr>
              <w:t>424 201</w:t>
            </w:r>
          </w:p>
        </w:tc>
        <w:tc>
          <w:tcPr>
            <w:tcW w:w="1276" w:type="dxa"/>
            <w:vAlign w:val="center"/>
          </w:tcPr>
          <w:p w:rsidR="00EE5907" w:rsidRPr="00B476F0" w:rsidRDefault="00EE5907" w:rsidP="003B4846">
            <w:pPr>
              <w:spacing w:after="0" w:line="240" w:lineRule="auto"/>
              <w:jc w:val="right"/>
              <w:rPr>
                <w:rFonts w:ascii="Arial" w:hAnsi="Arial" w:cs="Arial"/>
                <w:color w:val="000000"/>
              </w:rPr>
            </w:pPr>
            <w:r>
              <w:rPr>
                <w:rFonts w:ascii="Arial" w:hAnsi="Arial" w:cs="Arial"/>
                <w:color w:val="000000"/>
              </w:rPr>
              <w:t>422 243</w:t>
            </w:r>
          </w:p>
        </w:tc>
      </w:tr>
      <w:tr w:rsidR="00EE5907" w:rsidRPr="00B476F0" w:rsidTr="00EE5907">
        <w:trPr>
          <w:trHeight w:val="328"/>
        </w:trPr>
        <w:tc>
          <w:tcPr>
            <w:tcW w:w="1985" w:type="dxa"/>
            <w:vMerge/>
            <w:shd w:val="clear" w:color="auto" w:fill="auto"/>
            <w:vAlign w:val="center"/>
          </w:tcPr>
          <w:p w:rsidR="00EE5907" w:rsidRPr="00B476F0" w:rsidRDefault="00EE5907" w:rsidP="007C73FF">
            <w:pPr>
              <w:spacing w:after="0" w:line="240" w:lineRule="auto"/>
              <w:jc w:val="both"/>
              <w:rPr>
                <w:rFonts w:ascii="Arial" w:hAnsi="Arial" w:cs="Arial"/>
                <w:i/>
                <w:lang w:val="en-US"/>
              </w:rPr>
            </w:pP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17,6</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16,8</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16,5</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16,4</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16,3</w:t>
            </w:r>
          </w:p>
        </w:tc>
        <w:tc>
          <w:tcPr>
            <w:tcW w:w="1276" w:type="dxa"/>
            <w:vAlign w:val="center"/>
          </w:tcPr>
          <w:p w:rsidR="00EE5907" w:rsidRPr="00B476F0" w:rsidRDefault="00EE5907" w:rsidP="003B4846">
            <w:pPr>
              <w:spacing w:after="0" w:line="240" w:lineRule="auto"/>
              <w:jc w:val="right"/>
              <w:rPr>
                <w:rFonts w:ascii="Arial" w:hAnsi="Arial" w:cs="Arial"/>
              </w:rPr>
            </w:pPr>
            <w:r>
              <w:rPr>
                <w:rFonts w:ascii="Arial" w:hAnsi="Arial" w:cs="Arial"/>
              </w:rPr>
              <w:t>16,2</w:t>
            </w:r>
          </w:p>
        </w:tc>
      </w:tr>
      <w:tr w:rsidR="00EE5907" w:rsidRPr="00B476F0" w:rsidTr="00EE5907">
        <w:trPr>
          <w:trHeight w:val="328"/>
        </w:trPr>
        <w:tc>
          <w:tcPr>
            <w:tcW w:w="1985" w:type="dxa"/>
            <w:vMerge w:val="restart"/>
            <w:shd w:val="clear" w:color="auto" w:fill="auto"/>
            <w:vAlign w:val="center"/>
          </w:tcPr>
          <w:p w:rsidR="00EE5907" w:rsidRPr="00B476F0" w:rsidRDefault="00EE5907" w:rsidP="007C73FF">
            <w:pPr>
              <w:spacing w:after="0" w:line="240" w:lineRule="auto"/>
              <w:jc w:val="both"/>
              <w:rPr>
                <w:rFonts w:ascii="Arial" w:hAnsi="Arial" w:cs="Arial"/>
                <w:bCs/>
              </w:rPr>
            </w:pPr>
            <w:r w:rsidRPr="00B476F0">
              <w:rPr>
                <w:rFonts w:ascii="Arial" w:hAnsi="Arial" w:cs="Arial"/>
                <w:bCs/>
              </w:rPr>
              <w:t>Modřín</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97 170</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100 761</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color w:val="000000"/>
              </w:rPr>
              <w:t>100 283</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color w:val="000000"/>
              </w:rPr>
              <w:t>99 917</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color w:val="000000"/>
              </w:rPr>
            </w:pPr>
            <w:r w:rsidRPr="00B476F0">
              <w:rPr>
                <w:rFonts w:ascii="Arial" w:hAnsi="Arial" w:cs="Arial"/>
                <w:color w:val="000000"/>
              </w:rPr>
              <w:t>99 773</w:t>
            </w:r>
          </w:p>
        </w:tc>
        <w:tc>
          <w:tcPr>
            <w:tcW w:w="1276" w:type="dxa"/>
            <w:vAlign w:val="center"/>
          </w:tcPr>
          <w:p w:rsidR="00EE5907" w:rsidRPr="00B476F0" w:rsidRDefault="00EE5907" w:rsidP="003B4846">
            <w:pPr>
              <w:spacing w:after="0" w:line="240" w:lineRule="auto"/>
              <w:jc w:val="right"/>
              <w:rPr>
                <w:rFonts w:ascii="Arial" w:hAnsi="Arial" w:cs="Arial"/>
                <w:color w:val="000000"/>
              </w:rPr>
            </w:pPr>
            <w:r>
              <w:rPr>
                <w:rFonts w:ascii="Arial" w:hAnsi="Arial" w:cs="Arial"/>
                <w:color w:val="000000"/>
              </w:rPr>
              <w:t>99 798</w:t>
            </w:r>
          </w:p>
        </w:tc>
      </w:tr>
      <w:tr w:rsidR="00EE5907" w:rsidRPr="00B476F0" w:rsidTr="00EE5907">
        <w:trPr>
          <w:trHeight w:val="328"/>
        </w:trPr>
        <w:tc>
          <w:tcPr>
            <w:tcW w:w="1985" w:type="dxa"/>
            <w:vMerge/>
            <w:shd w:val="clear" w:color="auto" w:fill="auto"/>
            <w:vAlign w:val="center"/>
          </w:tcPr>
          <w:p w:rsidR="00EE5907" w:rsidRPr="00B476F0" w:rsidRDefault="00EE5907" w:rsidP="007C73FF">
            <w:pPr>
              <w:spacing w:after="0" w:line="240" w:lineRule="auto"/>
              <w:jc w:val="both"/>
              <w:rPr>
                <w:rFonts w:ascii="Arial" w:hAnsi="Arial" w:cs="Arial"/>
                <w:i/>
                <w:lang w:val="en-US"/>
              </w:rPr>
            </w:pP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3,8</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3,9</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3,9</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3,8</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3,8</w:t>
            </w:r>
          </w:p>
        </w:tc>
        <w:tc>
          <w:tcPr>
            <w:tcW w:w="1276" w:type="dxa"/>
            <w:vAlign w:val="center"/>
          </w:tcPr>
          <w:p w:rsidR="00EE5907" w:rsidRPr="00B476F0" w:rsidRDefault="00EE5907" w:rsidP="003B4846">
            <w:pPr>
              <w:spacing w:after="0" w:line="240" w:lineRule="auto"/>
              <w:jc w:val="right"/>
              <w:rPr>
                <w:rFonts w:ascii="Arial" w:hAnsi="Arial" w:cs="Arial"/>
              </w:rPr>
            </w:pPr>
            <w:r>
              <w:rPr>
                <w:rFonts w:ascii="Arial" w:hAnsi="Arial" w:cs="Arial"/>
              </w:rPr>
              <w:t>3,8</w:t>
            </w:r>
          </w:p>
        </w:tc>
      </w:tr>
      <w:tr w:rsidR="00EE5907" w:rsidRPr="00B476F0" w:rsidTr="00EE5907">
        <w:trPr>
          <w:trHeight w:val="328"/>
        </w:trPr>
        <w:tc>
          <w:tcPr>
            <w:tcW w:w="1985" w:type="dxa"/>
            <w:vMerge w:val="restart"/>
            <w:shd w:val="clear" w:color="auto" w:fill="auto"/>
            <w:vAlign w:val="center"/>
          </w:tcPr>
          <w:p w:rsidR="00EE5907" w:rsidRPr="00B476F0" w:rsidRDefault="00EE5907" w:rsidP="007C73FF">
            <w:pPr>
              <w:spacing w:after="0" w:line="240" w:lineRule="auto"/>
              <w:jc w:val="both"/>
              <w:rPr>
                <w:rFonts w:ascii="Arial" w:hAnsi="Arial" w:cs="Arial"/>
                <w:bCs/>
              </w:rPr>
            </w:pPr>
            <w:r w:rsidRPr="00B476F0">
              <w:rPr>
                <w:rFonts w:ascii="Arial" w:hAnsi="Arial" w:cs="Arial"/>
                <w:bCs/>
              </w:rPr>
              <w:t>Ostatní jehličnaté</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4 586</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6 352</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color w:val="000000"/>
              </w:rPr>
              <w:t>7 846</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color w:val="000000"/>
              </w:rPr>
              <w:t>8 068</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color w:val="000000"/>
              </w:rPr>
            </w:pPr>
            <w:r w:rsidRPr="00B476F0">
              <w:rPr>
                <w:rFonts w:ascii="Arial" w:hAnsi="Arial" w:cs="Arial"/>
                <w:color w:val="000000"/>
              </w:rPr>
              <w:t>8 150</w:t>
            </w:r>
          </w:p>
        </w:tc>
        <w:tc>
          <w:tcPr>
            <w:tcW w:w="1276" w:type="dxa"/>
            <w:vAlign w:val="center"/>
          </w:tcPr>
          <w:p w:rsidR="00EE5907" w:rsidRPr="00B476F0" w:rsidRDefault="00EE5907" w:rsidP="003B4846">
            <w:pPr>
              <w:spacing w:after="0" w:line="240" w:lineRule="auto"/>
              <w:jc w:val="right"/>
              <w:rPr>
                <w:rFonts w:ascii="Arial" w:hAnsi="Arial" w:cs="Arial"/>
                <w:color w:val="000000"/>
              </w:rPr>
            </w:pPr>
            <w:r>
              <w:rPr>
                <w:rFonts w:ascii="Arial" w:hAnsi="Arial" w:cs="Arial"/>
                <w:color w:val="000000"/>
              </w:rPr>
              <w:t>8 375</w:t>
            </w:r>
          </w:p>
        </w:tc>
      </w:tr>
      <w:tr w:rsidR="00EE5907" w:rsidRPr="00B476F0" w:rsidTr="00EE5907">
        <w:trPr>
          <w:trHeight w:val="328"/>
        </w:trPr>
        <w:tc>
          <w:tcPr>
            <w:tcW w:w="1985" w:type="dxa"/>
            <w:vMerge/>
            <w:shd w:val="clear" w:color="auto" w:fill="auto"/>
            <w:vAlign w:val="center"/>
          </w:tcPr>
          <w:p w:rsidR="00EE5907" w:rsidRPr="00B476F0" w:rsidRDefault="00EE5907" w:rsidP="007C73FF">
            <w:pPr>
              <w:spacing w:after="0" w:line="240" w:lineRule="auto"/>
              <w:jc w:val="both"/>
              <w:rPr>
                <w:rFonts w:ascii="Arial" w:hAnsi="Arial" w:cs="Arial"/>
                <w:i/>
                <w:lang w:val="en-US"/>
              </w:rPr>
            </w:pP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0,2</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0,2</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0,3</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0,3</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0,3</w:t>
            </w:r>
          </w:p>
        </w:tc>
        <w:tc>
          <w:tcPr>
            <w:tcW w:w="1276" w:type="dxa"/>
            <w:vAlign w:val="center"/>
          </w:tcPr>
          <w:p w:rsidR="00EE5907" w:rsidRPr="00B476F0" w:rsidRDefault="00EE5907" w:rsidP="003B4846">
            <w:pPr>
              <w:spacing w:after="0" w:line="240" w:lineRule="auto"/>
              <w:jc w:val="right"/>
              <w:rPr>
                <w:rFonts w:ascii="Arial" w:hAnsi="Arial" w:cs="Arial"/>
              </w:rPr>
            </w:pPr>
            <w:r>
              <w:rPr>
                <w:rFonts w:ascii="Arial" w:hAnsi="Arial" w:cs="Arial"/>
              </w:rPr>
              <w:t>0,3</w:t>
            </w:r>
          </w:p>
        </w:tc>
      </w:tr>
      <w:tr w:rsidR="00EE5907" w:rsidRPr="00B476F0" w:rsidTr="00EE5907">
        <w:trPr>
          <w:trHeight w:val="328"/>
        </w:trPr>
        <w:tc>
          <w:tcPr>
            <w:tcW w:w="1985" w:type="dxa"/>
            <w:vMerge w:val="restart"/>
            <w:shd w:val="clear" w:color="auto" w:fill="auto"/>
            <w:noWrap/>
            <w:vAlign w:val="center"/>
          </w:tcPr>
          <w:p w:rsidR="00EE5907" w:rsidRPr="00B476F0" w:rsidRDefault="00EE5907" w:rsidP="007C73FF">
            <w:pPr>
              <w:spacing w:after="0" w:line="240" w:lineRule="auto"/>
              <w:jc w:val="both"/>
              <w:rPr>
                <w:rFonts w:ascii="Arial" w:hAnsi="Arial" w:cs="Arial"/>
                <w:bCs/>
              </w:rPr>
            </w:pPr>
            <w:r w:rsidRPr="00B476F0">
              <w:rPr>
                <w:rFonts w:ascii="Arial" w:hAnsi="Arial" w:cs="Arial"/>
                <w:bCs/>
              </w:rPr>
              <w:t>Jehličnaté</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bCs/>
              </w:rPr>
            </w:pPr>
            <w:r w:rsidRPr="00B476F0">
              <w:rPr>
                <w:rFonts w:ascii="Arial" w:hAnsi="Arial" w:cs="Arial"/>
                <w:bCs/>
              </w:rPr>
              <w:t>1 975 065</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bCs/>
              </w:rPr>
            </w:pPr>
            <w:r w:rsidRPr="00B476F0">
              <w:rPr>
                <w:rFonts w:ascii="Arial" w:hAnsi="Arial" w:cs="Arial"/>
                <w:bCs/>
              </w:rPr>
              <w:t>1 916 529</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bCs/>
                <w:color w:val="000000"/>
              </w:rPr>
              <w:t>1 880 344</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bCs/>
                <w:color w:val="000000"/>
              </w:rPr>
              <w:t>1 874 961</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bCs/>
                <w:color w:val="000000"/>
              </w:rPr>
            </w:pPr>
            <w:r w:rsidRPr="00B476F0">
              <w:rPr>
                <w:rFonts w:ascii="Arial" w:hAnsi="Arial" w:cs="Arial"/>
                <w:bCs/>
                <w:color w:val="000000"/>
              </w:rPr>
              <w:t>1 870 015</w:t>
            </w:r>
          </w:p>
        </w:tc>
        <w:tc>
          <w:tcPr>
            <w:tcW w:w="1276" w:type="dxa"/>
            <w:vAlign w:val="center"/>
          </w:tcPr>
          <w:p w:rsidR="00EE5907" w:rsidRPr="00B476F0" w:rsidRDefault="00EE5907" w:rsidP="003B4846">
            <w:pPr>
              <w:spacing w:after="0" w:line="240" w:lineRule="auto"/>
              <w:jc w:val="right"/>
              <w:rPr>
                <w:rFonts w:ascii="Arial" w:hAnsi="Arial" w:cs="Arial"/>
                <w:bCs/>
                <w:color w:val="000000"/>
              </w:rPr>
            </w:pPr>
            <w:r>
              <w:rPr>
                <w:rFonts w:ascii="Arial" w:hAnsi="Arial" w:cs="Arial"/>
                <w:bCs/>
                <w:color w:val="000000"/>
              </w:rPr>
              <w:t>1 862 445</w:t>
            </w:r>
          </w:p>
        </w:tc>
      </w:tr>
      <w:tr w:rsidR="00EE5907" w:rsidRPr="00B476F0" w:rsidTr="00EE5907">
        <w:trPr>
          <w:trHeight w:val="343"/>
        </w:trPr>
        <w:tc>
          <w:tcPr>
            <w:tcW w:w="1985" w:type="dxa"/>
            <w:vMerge/>
            <w:shd w:val="clear" w:color="auto" w:fill="auto"/>
            <w:noWrap/>
            <w:vAlign w:val="center"/>
          </w:tcPr>
          <w:p w:rsidR="00EE5907" w:rsidRPr="00B476F0" w:rsidRDefault="00EE5907" w:rsidP="007C73FF">
            <w:pPr>
              <w:spacing w:after="0" w:line="240" w:lineRule="auto"/>
              <w:jc w:val="both"/>
              <w:rPr>
                <w:rFonts w:ascii="Arial" w:hAnsi="Arial" w:cs="Arial"/>
                <w:i/>
                <w:lang w:val="en-US"/>
              </w:rPr>
            </w:pPr>
          </w:p>
        </w:tc>
        <w:tc>
          <w:tcPr>
            <w:tcW w:w="1276" w:type="dxa"/>
            <w:shd w:val="clear" w:color="auto" w:fill="auto"/>
            <w:vAlign w:val="center"/>
          </w:tcPr>
          <w:p w:rsidR="00EE5907" w:rsidRPr="00B476F0" w:rsidRDefault="00EE5907" w:rsidP="003B4846">
            <w:pPr>
              <w:spacing w:after="0" w:line="240" w:lineRule="auto"/>
              <w:jc w:val="right"/>
              <w:rPr>
                <w:rFonts w:ascii="Arial" w:hAnsi="Arial" w:cs="Arial"/>
                <w:bCs/>
              </w:rPr>
            </w:pPr>
            <w:r w:rsidRPr="00B476F0">
              <w:rPr>
                <w:rFonts w:ascii="Arial" w:hAnsi="Arial" w:cs="Arial"/>
                <w:bCs/>
              </w:rPr>
              <w:t>76,5</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bCs/>
              </w:rPr>
            </w:pPr>
            <w:r w:rsidRPr="00B476F0">
              <w:rPr>
                <w:rFonts w:ascii="Arial" w:hAnsi="Arial" w:cs="Arial"/>
                <w:bCs/>
              </w:rPr>
              <w:t>73,9</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72,3</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72,1</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71,9</w:t>
            </w:r>
          </w:p>
        </w:tc>
        <w:tc>
          <w:tcPr>
            <w:tcW w:w="1276" w:type="dxa"/>
            <w:vAlign w:val="center"/>
          </w:tcPr>
          <w:p w:rsidR="00EE5907" w:rsidRPr="00B476F0" w:rsidRDefault="00EE5907" w:rsidP="003B4846">
            <w:pPr>
              <w:spacing w:after="0" w:line="240" w:lineRule="auto"/>
              <w:jc w:val="right"/>
              <w:rPr>
                <w:rFonts w:ascii="Arial" w:hAnsi="Arial" w:cs="Arial"/>
              </w:rPr>
            </w:pPr>
            <w:r>
              <w:rPr>
                <w:rFonts w:ascii="Arial" w:hAnsi="Arial" w:cs="Arial"/>
              </w:rPr>
              <w:t>71,5</w:t>
            </w:r>
          </w:p>
        </w:tc>
      </w:tr>
      <w:tr w:rsidR="00EE5907" w:rsidRPr="00B476F0" w:rsidTr="00EE5907">
        <w:trPr>
          <w:trHeight w:val="328"/>
        </w:trPr>
        <w:tc>
          <w:tcPr>
            <w:tcW w:w="1985" w:type="dxa"/>
            <w:vMerge w:val="restart"/>
            <w:shd w:val="clear" w:color="auto" w:fill="auto"/>
            <w:vAlign w:val="center"/>
          </w:tcPr>
          <w:p w:rsidR="00EE5907" w:rsidRPr="00B476F0" w:rsidRDefault="00EE5907" w:rsidP="007C73FF">
            <w:pPr>
              <w:spacing w:after="0" w:line="240" w:lineRule="auto"/>
              <w:jc w:val="both"/>
              <w:rPr>
                <w:rFonts w:ascii="Arial" w:hAnsi="Arial" w:cs="Arial"/>
                <w:bCs/>
              </w:rPr>
            </w:pPr>
            <w:r w:rsidRPr="00B476F0">
              <w:rPr>
                <w:rFonts w:ascii="Arial" w:hAnsi="Arial" w:cs="Arial"/>
                <w:bCs/>
              </w:rPr>
              <w:t>Dub</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163 761</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178 466</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color w:val="000000"/>
              </w:rPr>
              <w:t>185 044</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color w:val="000000"/>
              </w:rPr>
              <w:t>186 718</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color w:val="000000"/>
              </w:rPr>
            </w:pPr>
            <w:r w:rsidRPr="00B476F0">
              <w:rPr>
                <w:rFonts w:ascii="Arial" w:hAnsi="Arial" w:cs="Arial"/>
                <w:color w:val="000000"/>
              </w:rPr>
              <w:t>188 068</w:t>
            </w:r>
          </w:p>
        </w:tc>
        <w:tc>
          <w:tcPr>
            <w:tcW w:w="1276" w:type="dxa"/>
            <w:vAlign w:val="center"/>
          </w:tcPr>
          <w:p w:rsidR="00EE5907" w:rsidRPr="00B476F0" w:rsidRDefault="00EE5907" w:rsidP="003B4846">
            <w:pPr>
              <w:spacing w:after="0" w:line="240" w:lineRule="auto"/>
              <w:jc w:val="right"/>
              <w:rPr>
                <w:rFonts w:ascii="Arial" w:hAnsi="Arial" w:cs="Arial"/>
                <w:color w:val="000000"/>
              </w:rPr>
            </w:pPr>
            <w:r>
              <w:rPr>
                <w:rFonts w:ascii="Arial" w:hAnsi="Arial" w:cs="Arial"/>
                <w:color w:val="000000"/>
              </w:rPr>
              <w:t>189 842</w:t>
            </w:r>
          </w:p>
        </w:tc>
      </w:tr>
      <w:tr w:rsidR="00EE5907" w:rsidRPr="00B476F0" w:rsidTr="00EE5907">
        <w:trPr>
          <w:trHeight w:val="328"/>
        </w:trPr>
        <w:tc>
          <w:tcPr>
            <w:tcW w:w="1985" w:type="dxa"/>
            <w:vMerge/>
            <w:shd w:val="clear" w:color="auto" w:fill="auto"/>
            <w:vAlign w:val="center"/>
          </w:tcPr>
          <w:p w:rsidR="00EE5907" w:rsidRPr="00B476F0" w:rsidRDefault="00EE5907" w:rsidP="007C73FF">
            <w:pPr>
              <w:spacing w:after="0" w:line="240" w:lineRule="auto"/>
              <w:jc w:val="both"/>
              <w:rPr>
                <w:rFonts w:ascii="Arial" w:hAnsi="Arial" w:cs="Arial"/>
                <w:i/>
                <w:lang w:val="en-US"/>
              </w:rPr>
            </w:pP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6,3</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6,9</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7,1</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7,2</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7,2</w:t>
            </w:r>
          </w:p>
        </w:tc>
        <w:tc>
          <w:tcPr>
            <w:tcW w:w="1276" w:type="dxa"/>
            <w:vAlign w:val="center"/>
          </w:tcPr>
          <w:p w:rsidR="00EE5907" w:rsidRPr="00B476F0" w:rsidRDefault="00EE5907" w:rsidP="003B4846">
            <w:pPr>
              <w:spacing w:after="0" w:line="240" w:lineRule="auto"/>
              <w:jc w:val="right"/>
              <w:rPr>
                <w:rFonts w:ascii="Arial" w:hAnsi="Arial" w:cs="Arial"/>
              </w:rPr>
            </w:pPr>
            <w:r>
              <w:rPr>
                <w:rFonts w:ascii="Arial" w:hAnsi="Arial" w:cs="Arial"/>
              </w:rPr>
              <w:t>7,3</w:t>
            </w:r>
          </w:p>
        </w:tc>
      </w:tr>
      <w:tr w:rsidR="00EE5907" w:rsidRPr="00B476F0" w:rsidTr="00EE5907">
        <w:trPr>
          <w:trHeight w:val="328"/>
        </w:trPr>
        <w:tc>
          <w:tcPr>
            <w:tcW w:w="1985" w:type="dxa"/>
            <w:vMerge w:val="restart"/>
            <w:shd w:val="clear" w:color="auto" w:fill="auto"/>
            <w:vAlign w:val="center"/>
          </w:tcPr>
          <w:p w:rsidR="00EE5907" w:rsidRPr="00B476F0" w:rsidRDefault="00EE5907" w:rsidP="007C73FF">
            <w:pPr>
              <w:spacing w:after="0" w:line="240" w:lineRule="auto"/>
              <w:jc w:val="both"/>
              <w:rPr>
                <w:rFonts w:ascii="Arial" w:hAnsi="Arial" w:cs="Arial"/>
                <w:bCs/>
              </w:rPr>
            </w:pPr>
            <w:r w:rsidRPr="00B476F0">
              <w:rPr>
                <w:rFonts w:ascii="Arial" w:hAnsi="Arial" w:cs="Arial"/>
                <w:bCs/>
              </w:rPr>
              <w:t>Buk</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154 791</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189 998</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color w:val="000000"/>
              </w:rPr>
              <w:t>211 835</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color w:val="000000"/>
              </w:rPr>
              <w:t>215 535</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color w:val="000000"/>
              </w:rPr>
            </w:pPr>
            <w:r w:rsidRPr="00B476F0">
              <w:rPr>
                <w:rFonts w:ascii="Arial" w:hAnsi="Arial" w:cs="Arial"/>
                <w:color w:val="000000"/>
              </w:rPr>
              <w:t>218 781</w:t>
            </w:r>
          </w:p>
        </w:tc>
        <w:tc>
          <w:tcPr>
            <w:tcW w:w="1276" w:type="dxa"/>
            <w:vAlign w:val="center"/>
          </w:tcPr>
          <w:p w:rsidR="00EE5907" w:rsidRPr="00B476F0" w:rsidRDefault="00EE5907" w:rsidP="003B4846">
            <w:pPr>
              <w:spacing w:after="0" w:line="240" w:lineRule="auto"/>
              <w:jc w:val="right"/>
              <w:rPr>
                <w:rFonts w:ascii="Arial" w:hAnsi="Arial" w:cs="Arial"/>
                <w:color w:val="000000"/>
              </w:rPr>
            </w:pPr>
            <w:r>
              <w:rPr>
                <w:rFonts w:ascii="Arial" w:hAnsi="Arial" w:cs="Arial"/>
                <w:color w:val="000000"/>
              </w:rPr>
              <w:t>223 611</w:t>
            </w:r>
          </w:p>
        </w:tc>
      </w:tr>
      <w:tr w:rsidR="00EE5907" w:rsidRPr="00B476F0" w:rsidTr="00EE5907">
        <w:trPr>
          <w:trHeight w:val="328"/>
        </w:trPr>
        <w:tc>
          <w:tcPr>
            <w:tcW w:w="1985" w:type="dxa"/>
            <w:vMerge/>
            <w:shd w:val="clear" w:color="auto" w:fill="auto"/>
            <w:noWrap/>
            <w:vAlign w:val="center"/>
          </w:tcPr>
          <w:p w:rsidR="00EE5907" w:rsidRPr="00B476F0" w:rsidRDefault="00EE5907" w:rsidP="007C73FF">
            <w:pPr>
              <w:spacing w:after="0" w:line="240" w:lineRule="auto"/>
              <w:jc w:val="both"/>
              <w:rPr>
                <w:rFonts w:ascii="Arial" w:hAnsi="Arial" w:cs="Arial"/>
                <w:i/>
                <w:lang w:val="en-US"/>
              </w:rPr>
            </w:pP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6,0</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7,3</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8,2</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8,3</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8,4</w:t>
            </w:r>
          </w:p>
        </w:tc>
        <w:tc>
          <w:tcPr>
            <w:tcW w:w="1276" w:type="dxa"/>
            <w:vAlign w:val="center"/>
          </w:tcPr>
          <w:p w:rsidR="00EE5907" w:rsidRPr="00B476F0" w:rsidRDefault="00EE5907" w:rsidP="003B4846">
            <w:pPr>
              <w:spacing w:after="0" w:line="240" w:lineRule="auto"/>
              <w:jc w:val="right"/>
              <w:rPr>
                <w:rFonts w:ascii="Arial" w:hAnsi="Arial" w:cs="Arial"/>
              </w:rPr>
            </w:pPr>
            <w:r>
              <w:rPr>
                <w:rFonts w:ascii="Arial" w:hAnsi="Arial" w:cs="Arial"/>
              </w:rPr>
              <w:t>8,6</w:t>
            </w:r>
          </w:p>
        </w:tc>
      </w:tr>
      <w:tr w:rsidR="00EE5907" w:rsidRPr="00B476F0" w:rsidTr="00EE5907">
        <w:trPr>
          <w:trHeight w:val="328"/>
        </w:trPr>
        <w:tc>
          <w:tcPr>
            <w:tcW w:w="1985" w:type="dxa"/>
            <w:vMerge w:val="restart"/>
            <w:shd w:val="clear" w:color="auto" w:fill="auto"/>
            <w:noWrap/>
            <w:vAlign w:val="center"/>
          </w:tcPr>
          <w:p w:rsidR="00EE5907" w:rsidRPr="00B476F0" w:rsidRDefault="00EE5907" w:rsidP="007C73FF">
            <w:pPr>
              <w:spacing w:after="0" w:line="240" w:lineRule="auto"/>
              <w:jc w:val="both"/>
              <w:rPr>
                <w:rFonts w:ascii="Arial" w:hAnsi="Arial" w:cs="Arial"/>
                <w:bCs/>
              </w:rPr>
            </w:pPr>
            <w:r w:rsidRPr="00B476F0">
              <w:rPr>
                <w:rFonts w:ascii="Arial" w:hAnsi="Arial" w:cs="Arial"/>
                <w:bCs/>
              </w:rPr>
              <w:t>Bříza</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74 560</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72 264</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color w:val="000000"/>
              </w:rPr>
              <w:t>71 796</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color w:val="000000"/>
              </w:rPr>
              <w:t>71 579</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color w:val="000000"/>
              </w:rPr>
            </w:pPr>
            <w:r w:rsidRPr="00B476F0">
              <w:rPr>
                <w:rFonts w:ascii="Arial" w:hAnsi="Arial" w:cs="Arial"/>
                <w:color w:val="000000"/>
              </w:rPr>
              <w:t>71 783</w:t>
            </w:r>
          </w:p>
        </w:tc>
        <w:tc>
          <w:tcPr>
            <w:tcW w:w="1276" w:type="dxa"/>
            <w:vAlign w:val="center"/>
          </w:tcPr>
          <w:p w:rsidR="00EE5907" w:rsidRPr="00B476F0" w:rsidRDefault="00EE5907" w:rsidP="003B4846">
            <w:pPr>
              <w:spacing w:after="0" w:line="240" w:lineRule="auto"/>
              <w:jc w:val="right"/>
              <w:rPr>
                <w:rFonts w:ascii="Arial" w:hAnsi="Arial" w:cs="Arial"/>
                <w:color w:val="000000"/>
              </w:rPr>
            </w:pPr>
            <w:r>
              <w:rPr>
                <w:rFonts w:ascii="Arial" w:hAnsi="Arial" w:cs="Arial"/>
                <w:color w:val="000000"/>
              </w:rPr>
              <w:t>72 330</w:t>
            </w:r>
          </w:p>
        </w:tc>
      </w:tr>
      <w:tr w:rsidR="00EE5907" w:rsidRPr="00B476F0" w:rsidTr="00EE5907">
        <w:trPr>
          <w:trHeight w:val="328"/>
        </w:trPr>
        <w:tc>
          <w:tcPr>
            <w:tcW w:w="1985" w:type="dxa"/>
            <w:vMerge/>
            <w:shd w:val="clear" w:color="auto" w:fill="auto"/>
            <w:noWrap/>
            <w:vAlign w:val="center"/>
          </w:tcPr>
          <w:p w:rsidR="00EE5907" w:rsidRPr="00B476F0" w:rsidRDefault="00EE5907" w:rsidP="007C73FF">
            <w:pPr>
              <w:spacing w:after="0" w:line="240" w:lineRule="auto"/>
              <w:jc w:val="both"/>
              <w:rPr>
                <w:rFonts w:ascii="Arial" w:hAnsi="Arial" w:cs="Arial"/>
                <w:i/>
                <w:lang w:val="en-US"/>
              </w:rPr>
            </w:pP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2,9</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2,8</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2,8</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2,8</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2,8</w:t>
            </w:r>
          </w:p>
        </w:tc>
        <w:tc>
          <w:tcPr>
            <w:tcW w:w="1276" w:type="dxa"/>
            <w:vAlign w:val="center"/>
          </w:tcPr>
          <w:p w:rsidR="00EE5907" w:rsidRPr="00B476F0" w:rsidRDefault="00EE5907" w:rsidP="003B4846">
            <w:pPr>
              <w:spacing w:after="0" w:line="240" w:lineRule="auto"/>
              <w:jc w:val="right"/>
              <w:rPr>
                <w:rFonts w:ascii="Arial" w:hAnsi="Arial" w:cs="Arial"/>
              </w:rPr>
            </w:pPr>
            <w:r>
              <w:rPr>
                <w:rFonts w:ascii="Arial" w:hAnsi="Arial" w:cs="Arial"/>
              </w:rPr>
              <w:t>2,8</w:t>
            </w:r>
          </w:p>
        </w:tc>
      </w:tr>
      <w:tr w:rsidR="00EE5907" w:rsidRPr="00B476F0" w:rsidTr="00EE5907">
        <w:trPr>
          <w:trHeight w:val="328"/>
        </w:trPr>
        <w:tc>
          <w:tcPr>
            <w:tcW w:w="1985" w:type="dxa"/>
            <w:vMerge w:val="restart"/>
            <w:shd w:val="clear" w:color="auto" w:fill="auto"/>
            <w:noWrap/>
            <w:vAlign w:val="center"/>
          </w:tcPr>
          <w:p w:rsidR="00EE5907" w:rsidRPr="00B476F0" w:rsidRDefault="00EE5907" w:rsidP="007C73FF">
            <w:pPr>
              <w:spacing w:after="0" w:line="240" w:lineRule="auto"/>
              <w:jc w:val="both"/>
              <w:rPr>
                <w:rFonts w:ascii="Arial" w:hAnsi="Arial" w:cs="Arial"/>
                <w:bCs/>
              </w:rPr>
            </w:pPr>
            <w:r w:rsidRPr="00B476F0">
              <w:rPr>
                <w:rFonts w:ascii="Arial" w:hAnsi="Arial" w:cs="Arial"/>
                <w:bCs/>
              </w:rPr>
              <w:t>Ostatní listnaté</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183 696</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209 559</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color w:val="000000"/>
              </w:rPr>
              <w:t>219 207</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color w:val="000000"/>
              </w:rPr>
              <w:t>221 243</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color w:val="000000"/>
              </w:rPr>
            </w:pPr>
            <w:r w:rsidRPr="00B476F0">
              <w:rPr>
                <w:rFonts w:ascii="Arial" w:hAnsi="Arial" w:cs="Arial"/>
                <w:color w:val="000000"/>
              </w:rPr>
              <w:t>223 103</w:t>
            </w:r>
          </w:p>
        </w:tc>
        <w:tc>
          <w:tcPr>
            <w:tcW w:w="1276" w:type="dxa"/>
            <w:vAlign w:val="center"/>
          </w:tcPr>
          <w:p w:rsidR="00EE5907" w:rsidRPr="00B476F0" w:rsidRDefault="00EE5907" w:rsidP="003B4846">
            <w:pPr>
              <w:spacing w:after="0" w:line="240" w:lineRule="auto"/>
              <w:jc w:val="right"/>
              <w:rPr>
                <w:rFonts w:ascii="Arial" w:hAnsi="Arial" w:cs="Arial"/>
                <w:color w:val="000000"/>
              </w:rPr>
            </w:pPr>
            <w:r>
              <w:rPr>
                <w:rFonts w:ascii="Arial" w:hAnsi="Arial" w:cs="Arial"/>
                <w:color w:val="000000"/>
              </w:rPr>
              <w:t>225 923</w:t>
            </w:r>
          </w:p>
        </w:tc>
      </w:tr>
      <w:tr w:rsidR="00EE5907" w:rsidRPr="00B476F0" w:rsidTr="00EE5907">
        <w:trPr>
          <w:trHeight w:val="328"/>
        </w:trPr>
        <w:tc>
          <w:tcPr>
            <w:tcW w:w="1985" w:type="dxa"/>
            <w:vMerge/>
            <w:shd w:val="clear" w:color="auto" w:fill="auto"/>
            <w:noWrap/>
            <w:vAlign w:val="center"/>
          </w:tcPr>
          <w:p w:rsidR="00EE5907" w:rsidRPr="00B476F0" w:rsidRDefault="00EE5907" w:rsidP="007C73FF">
            <w:pPr>
              <w:spacing w:after="0" w:line="240" w:lineRule="auto"/>
              <w:jc w:val="both"/>
              <w:rPr>
                <w:rFonts w:ascii="Arial" w:hAnsi="Arial" w:cs="Arial"/>
                <w:i/>
                <w:lang w:val="en-US"/>
              </w:rPr>
            </w:pP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7,1</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8,1</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8,4</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8,5</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8,6</w:t>
            </w:r>
          </w:p>
        </w:tc>
        <w:tc>
          <w:tcPr>
            <w:tcW w:w="1276" w:type="dxa"/>
            <w:vAlign w:val="center"/>
          </w:tcPr>
          <w:p w:rsidR="00EE5907" w:rsidRPr="00B476F0" w:rsidRDefault="00EE5907" w:rsidP="003B4846">
            <w:pPr>
              <w:spacing w:after="0" w:line="240" w:lineRule="auto"/>
              <w:jc w:val="right"/>
              <w:rPr>
                <w:rFonts w:ascii="Arial" w:hAnsi="Arial" w:cs="Arial"/>
              </w:rPr>
            </w:pPr>
            <w:r>
              <w:rPr>
                <w:rFonts w:ascii="Arial" w:hAnsi="Arial" w:cs="Arial"/>
              </w:rPr>
              <w:t>8,7</w:t>
            </w:r>
          </w:p>
        </w:tc>
      </w:tr>
      <w:tr w:rsidR="00EE5907" w:rsidRPr="00B476F0" w:rsidTr="00EE5907">
        <w:trPr>
          <w:trHeight w:val="328"/>
        </w:trPr>
        <w:tc>
          <w:tcPr>
            <w:tcW w:w="1985" w:type="dxa"/>
            <w:vMerge w:val="restart"/>
            <w:shd w:val="clear" w:color="auto" w:fill="auto"/>
            <w:noWrap/>
            <w:vAlign w:val="center"/>
          </w:tcPr>
          <w:p w:rsidR="00EE5907" w:rsidRPr="00B476F0" w:rsidRDefault="00EE5907" w:rsidP="007C73FF">
            <w:pPr>
              <w:spacing w:after="0" w:line="240" w:lineRule="auto"/>
              <w:jc w:val="both"/>
              <w:rPr>
                <w:rFonts w:ascii="Arial" w:hAnsi="Arial" w:cs="Arial"/>
                <w:bCs/>
              </w:rPr>
            </w:pPr>
            <w:r w:rsidRPr="00B476F0">
              <w:rPr>
                <w:rFonts w:ascii="Arial" w:hAnsi="Arial" w:cs="Arial"/>
                <w:bCs/>
              </w:rPr>
              <w:t>Listnaté</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bCs/>
              </w:rPr>
            </w:pPr>
            <w:r w:rsidRPr="00B476F0">
              <w:rPr>
                <w:rFonts w:ascii="Arial" w:hAnsi="Arial" w:cs="Arial"/>
                <w:bCs/>
              </w:rPr>
              <w:t>576 808</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bCs/>
              </w:rPr>
            </w:pPr>
            <w:r w:rsidRPr="00B476F0">
              <w:rPr>
                <w:rFonts w:ascii="Arial" w:hAnsi="Arial" w:cs="Arial"/>
                <w:bCs/>
              </w:rPr>
              <w:t>650 287</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bCs/>
                <w:color w:val="000000"/>
              </w:rPr>
              <w:t>687 882</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bCs/>
                <w:color w:val="000000"/>
              </w:rPr>
              <w:t>695 075</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bCs/>
                <w:color w:val="000000"/>
              </w:rPr>
            </w:pPr>
            <w:r w:rsidRPr="00B476F0">
              <w:rPr>
                <w:rFonts w:ascii="Arial" w:hAnsi="Arial" w:cs="Arial"/>
                <w:bCs/>
                <w:color w:val="000000"/>
              </w:rPr>
              <w:t>701 734</w:t>
            </w:r>
          </w:p>
        </w:tc>
        <w:tc>
          <w:tcPr>
            <w:tcW w:w="1276" w:type="dxa"/>
            <w:vAlign w:val="center"/>
          </w:tcPr>
          <w:p w:rsidR="00EE5907" w:rsidRPr="00B476F0" w:rsidRDefault="00EE5907" w:rsidP="003B4846">
            <w:pPr>
              <w:spacing w:after="0" w:line="240" w:lineRule="auto"/>
              <w:jc w:val="right"/>
              <w:rPr>
                <w:rFonts w:ascii="Arial" w:hAnsi="Arial" w:cs="Arial"/>
                <w:bCs/>
                <w:color w:val="000000"/>
              </w:rPr>
            </w:pPr>
            <w:r>
              <w:rPr>
                <w:rFonts w:ascii="Arial" w:hAnsi="Arial" w:cs="Arial"/>
                <w:bCs/>
                <w:color w:val="000000"/>
              </w:rPr>
              <w:t>711 706</w:t>
            </w:r>
          </w:p>
        </w:tc>
      </w:tr>
      <w:tr w:rsidR="00EE5907" w:rsidRPr="00B476F0" w:rsidTr="00EE5907">
        <w:trPr>
          <w:trHeight w:val="328"/>
        </w:trPr>
        <w:tc>
          <w:tcPr>
            <w:tcW w:w="1985" w:type="dxa"/>
            <w:vMerge/>
            <w:shd w:val="clear" w:color="auto" w:fill="auto"/>
            <w:noWrap/>
            <w:vAlign w:val="center"/>
          </w:tcPr>
          <w:p w:rsidR="00EE5907" w:rsidRPr="00B476F0" w:rsidRDefault="00EE5907" w:rsidP="007C73FF">
            <w:pPr>
              <w:spacing w:after="0" w:line="240" w:lineRule="auto"/>
              <w:jc w:val="both"/>
              <w:rPr>
                <w:rFonts w:ascii="Arial" w:hAnsi="Arial" w:cs="Arial"/>
                <w:i/>
                <w:lang w:val="en-US"/>
              </w:rPr>
            </w:pPr>
          </w:p>
        </w:tc>
        <w:tc>
          <w:tcPr>
            <w:tcW w:w="1276" w:type="dxa"/>
            <w:shd w:val="clear" w:color="auto" w:fill="auto"/>
            <w:vAlign w:val="center"/>
          </w:tcPr>
          <w:p w:rsidR="00EE5907" w:rsidRPr="00B476F0" w:rsidRDefault="00EE5907" w:rsidP="003B4846">
            <w:pPr>
              <w:spacing w:after="0" w:line="240" w:lineRule="auto"/>
              <w:jc w:val="right"/>
              <w:rPr>
                <w:rFonts w:ascii="Arial" w:hAnsi="Arial" w:cs="Arial"/>
                <w:bCs/>
              </w:rPr>
            </w:pPr>
            <w:r w:rsidRPr="00B476F0">
              <w:rPr>
                <w:rFonts w:ascii="Arial" w:hAnsi="Arial" w:cs="Arial"/>
                <w:bCs/>
              </w:rPr>
              <w:t>22,3</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bCs/>
              </w:rPr>
            </w:pPr>
            <w:r w:rsidRPr="00B476F0">
              <w:rPr>
                <w:rFonts w:ascii="Arial" w:hAnsi="Arial" w:cs="Arial"/>
                <w:bCs/>
              </w:rPr>
              <w:t>25,1</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26,5</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26,7</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27,0</w:t>
            </w:r>
          </w:p>
        </w:tc>
        <w:tc>
          <w:tcPr>
            <w:tcW w:w="1276" w:type="dxa"/>
            <w:vAlign w:val="center"/>
          </w:tcPr>
          <w:p w:rsidR="00EE5907" w:rsidRPr="00B476F0" w:rsidRDefault="00EE5907" w:rsidP="003B4846">
            <w:pPr>
              <w:spacing w:after="0" w:line="240" w:lineRule="auto"/>
              <w:jc w:val="right"/>
              <w:rPr>
                <w:rFonts w:ascii="Arial" w:hAnsi="Arial" w:cs="Arial"/>
              </w:rPr>
            </w:pPr>
            <w:r>
              <w:rPr>
                <w:rFonts w:ascii="Arial" w:hAnsi="Arial" w:cs="Arial"/>
              </w:rPr>
              <w:t>27,3</w:t>
            </w:r>
          </w:p>
        </w:tc>
      </w:tr>
      <w:tr w:rsidR="00EE5907" w:rsidRPr="00B476F0" w:rsidTr="00EE5907">
        <w:trPr>
          <w:trHeight w:val="328"/>
        </w:trPr>
        <w:tc>
          <w:tcPr>
            <w:tcW w:w="1985" w:type="dxa"/>
            <w:vMerge w:val="restart"/>
            <w:shd w:val="clear" w:color="auto" w:fill="auto"/>
            <w:noWrap/>
            <w:vAlign w:val="center"/>
          </w:tcPr>
          <w:p w:rsidR="00EE5907" w:rsidRPr="00B476F0" w:rsidRDefault="00EE5907" w:rsidP="007C73FF">
            <w:pPr>
              <w:spacing w:after="0" w:line="240" w:lineRule="auto"/>
              <w:jc w:val="both"/>
              <w:rPr>
                <w:rFonts w:ascii="Arial" w:hAnsi="Arial" w:cs="Arial"/>
                <w:bCs/>
              </w:rPr>
            </w:pPr>
            <w:r w:rsidRPr="00B476F0">
              <w:rPr>
                <w:rFonts w:ascii="Arial" w:hAnsi="Arial" w:cs="Arial"/>
                <w:bCs/>
              </w:rPr>
              <w:t>Celkem bez holiny</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bCs/>
              </w:rPr>
            </w:pPr>
            <w:r w:rsidRPr="00B476F0">
              <w:rPr>
                <w:rFonts w:ascii="Arial" w:hAnsi="Arial" w:cs="Arial"/>
                <w:bCs/>
              </w:rPr>
              <w:t>2 551 873</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bCs/>
              </w:rPr>
            </w:pPr>
            <w:r w:rsidRPr="00B476F0">
              <w:rPr>
                <w:rFonts w:ascii="Arial" w:hAnsi="Arial" w:cs="Arial"/>
                <w:bCs/>
              </w:rPr>
              <w:t>2 566 816</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bCs/>
                <w:color w:val="000000"/>
              </w:rPr>
              <w:t>2 568 227</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bCs/>
                <w:color w:val="000000"/>
              </w:rPr>
              <w:t>2 570 036</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bCs/>
                <w:color w:val="000000"/>
              </w:rPr>
            </w:pPr>
            <w:r w:rsidRPr="00B476F0">
              <w:rPr>
                <w:rFonts w:ascii="Arial" w:hAnsi="Arial" w:cs="Arial"/>
                <w:bCs/>
                <w:color w:val="000000"/>
              </w:rPr>
              <w:t>2 571 749</w:t>
            </w:r>
          </w:p>
        </w:tc>
        <w:tc>
          <w:tcPr>
            <w:tcW w:w="1276" w:type="dxa"/>
            <w:vAlign w:val="center"/>
          </w:tcPr>
          <w:p w:rsidR="00EE5907" w:rsidRPr="00B476F0" w:rsidRDefault="00EE5907" w:rsidP="003B4846">
            <w:pPr>
              <w:spacing w:after="0" w:line="240" w:lineRule="auto"/>
              <w:jc w:val="right"/>
              <w:rPr>
                <w:rFonts w:ascii="Arial" w:hAnsi="Arial" w:cs="Arial"/>
                <w:bCs/>
                <w:color w:val="000000"/>
              </w:rPr>
            </w:pPr>
            <w:r>
              <w:rPr>
                <w:rFonts w:ascii="Arial" w:hAnsi="Arial" w:cs="Arial"/>
                <w:bCs/>
                <w:color w:val="000000"/>
              </w:rPr>
              <w:t>2 574 151</w:t>
            </w:r>
          </w:p>
        </w:tc>
      </w:tr>
      <w:tr w:rsidR="00EE5907" w:rsidRPr="00B476F0" w:rsidTr="00EE5907">
        <w:trPr>
          <w:trHeight w:val="343"/>
        </w:trPr>
        <w:tc>
          <w:tcPr>
            <w:tcW w:w="1985" w:type="dxa"/>
            <w:vMerge/>
            <w:shd w:val="clear" w:color="auto" w:fill="auto"/>
            <w:noWrap/>
            <w:vAlign w:val="center"/>
          </w:tcPr>
          <w:p w:rsidR="00EE5907" w:rsidRPr="00B476F0" w:rsidRDefault="00EE5907" w:rsidP="007C73FF">
            <w:pPr>
              <w:spacing w:after="0" w:line="240" w:lineRule="auto"/>
              <w:jc w:val="both"/>
              <w:rPr>
                <w:rFonts w:ascii="Arial" w:hAnsi="Arial" w:cs="Arial"/>
                <w:i/>
                <w:lang w:val="en-US"/>
              </w:rPr>
            </w:pPr>
          </w:p>
        </w:tc>
        <w:tc>
          <w:tcPr>
            <w:tcW w:w="1276" w:type="dxa"/>
            <w:shd w:val="clear" w:color="auto" w:fill="auto"/>
            <w:vAlign w:val="center"/>
          </w:tcPr>
          <w:p w:rsidR="00EE5907" w:rsidRPr="00B476F0" w:rsidRDefault="00EE5907" w:rsidP="003B4846">
            <w:pPr>
              <w:spacing w:after="0" w:line="240" w:lineRule="auto"/>
              <w:jc w:val="right"/>
              <w:rPr>
                <w:rFonts w:ascii="Arial" w:hAnsi="Arial" w:cs="Arial"/>
                <w:bCs/>
              </w:rPr>
            </w:pPr>
            <w:r w:rsidRPr="00B476F0">
              <w:rPr>
                <w:rFonts w:ascii="Arial" w:hAnsi="Arial" w:cs="Arial"/>
                <w:bCs/>
              </w:rPr>
              <w:t>98,8</w:t>
            </w:r>
          </w:p>
        </w:tc>
        <w:tc>
          <w:tcPr>
            <w:tcW w:w="1275" w:type="dxa"/>
            <w:shd w:val="clear" w:color="auto" w:fill="auto"/>
            <w:vAlign w:val="center"/>
          </w:tcPr>
          <w:p w:rsidR="00EE5907" w:rsidRPr="00B476F0" w:rsidRDefault="00EE5907" w:rsidP="003B4846">
            <w:pPr>
              <w:spacing w:after="0" w:line="240" w:lineRule="auto"/>
              <w:jc w:val="right"/>
              <w:rPr>
                <w:rFonts w:ascii="Arial" w:hAnsi="Arial" w:cs="Arial"/>
                <w:bCs/>
              </w:rPr>
            </w:pPr>
            <w:r w:rsidRPr="00B476F0">
              <w:rPr>
                <w:rFonts w:ascii="Arial" w:hAnsi="Arial" w:cs="Arial"/>
                <w:bCs/>
              </w:rPr>
              <w:t>98,9</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98,8</w:t>
            </w:r>
          </w:p>
        </w:tc>
        <w:tc>
          <w:tcPr>
            <w:tcW w:w="1276"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98,8</w:t>
            </w:r>
          </w:p>
        </w:tc>
        <w:tc>
          <w:tcPr>
            <w:tcW w:w="1134" w:type="dxa"/>
            <w:shd w:val="clear" w:color="auto" w:fill="auto"/>
            <w:vAlign w:val="center"/>
          </w:tcPr>
          <w:p w:rsidR="00EE5907" w:rsidRPr="00B476F0" w:rsidRDefault="00EE5907" w:rsidP="003B4846">
            <w:pPr>
              <w:spacing w:after="0" w:line="240" w:lineRule="auto"/>
              <w:jc w:val="right"/>
              <w:rPr>
                <w:rFonts w:ascii="Arial" w:hAnsi="Arial" w:cs="Arial"/>
              </w:rPr>
            </w:pPr>
            <w:r w:rsidRPr="00B476F0">
              <w:rPr>
                <w:rFonts w:ascii="Arial" w:hAnsi="Arial" w:cs="Arial"/>
              </w:rPr>
              <w:t>98,8</w:t>
            </w:r>
          </w:p>
        </w:tc>
        <w:tc>
          <w:tcPr>
            <w:tcW w:w="1276" w:type="dxa"/>
            <w:vAlign w:val="center"/>
          </w:tcPr>
          <w:p w:rsidR="00EE5907" w:rsidRPr="00B476F0" w:rsidRDefault="00EE5907" w:rsidP="003B4846">
            <w:pPr>
              <w:spacing w:after="0" w:line="240" w:lineRule="auto"/>
              <w:jc w:val="right"/>
              <w:rPr>
                <w:rFonts w:ascii="Arial" w:hAnsi="Arial" w:cs="Arial"/>
              </w:rPr>
            </w:pPr>
            <w:r>
              <w:rPr>
                <w:rFonts w:ascii="Arial" w:hAnsi="Arial" w:cs="Arial"/>
              </w:rPr>
              <w:t>98,8</w:t>
            </w:r>
          </w:p>
        </w:tc>
      </w:tr>
    </w:tbl>
    <w:p w:rsidR="00765CE3" w:rsidRDefault="00B476F0" w:rsidP="007C73FF">
      <w:pPr>
        <w:spacing w:after="0" w:line="240" w:lineRule="auto"/>
        <w:jc w:val="both"/>
        <w:rPr>
          <w:rFonts w:ascii="Arial" w:hAnsi="Arial" w:cs="Arial"/>
          <w:iCs/>
          <w:sz w:val="20"/>
          <w:szCs w:val="20"/>
        </w:rPr>
      </w:pPr>
      <w:r w:rsidRPr="00796F20">
        <w:rPr>
          <w:rFonts w:ascii="Arial" w:hAnsi="Arial" w:cs="Arial"/>
          <w:b/>
          <w:sz w:val="20"/>
          <w:szCs w:val="20"/>
        </w:rPr>
        <w:t xml:space="preserve">Poznámka: </w:t>
      </w:r>
      <w:r w:rsidR="00044BF9" w:rsidRPr="00044BF9">
        <w:rPr>
          <w:rFonts w:ascii="Arial" w:hAnsi="Arial" w:cs="Arial"/>
          <w:iCs/>
          <w:sz w:val="20"/>
          <w:szCs w:val="20"/>
        </w:rPr>
        <w:t>Bez lesů národních parků, pro něž jsou zpracovány LHP na základě metodiky tvorby lesního hospodářského plánu na podkladě provozní inventarizace, a proto neposkytují požadovaný údaj.</w:t>
      </w:r>
    </w:p>
    <w:p w:rsidR="00044BF9" w:rsidRDefault="00044BF9" w:rsidP="007C73FF">
      <w:pPr>
        <w:spacing w:after="0" w:line="240" w:lineRule="auto"/>
        <w:jc w:val="both"/>
        <w:rPr>
          <w:rFonts w:ascii="Arial" w:hAnsi="Arial" w:cs="Arial"/>
          <w:b/>
        </w:rPr>
      </w:pPr>
    </w:p>
    <w:p w:rsidR="00B476F0" w:rsidRPr="001151F3" w:rsidRDefault="00B476F0" w:rsidP="007C73FF">
      <w:pPr>
        <w:spacing w:after="0" w:line="240" w:lineRule="auto"/>
        <w:jc w:val="both"/>
        <w:rPr>
          <w:rFonts w:ascii="Arial" w:hAnsi="Arial" w:cs="Arial"/>
        </w:rPr>
      </w:pPr>
      <w:r w:rsidRPr="001151F3">
        <w:rPr>
          <w:rFonts w:ascii="Arial" w:hAnsi="Arial" w:cs="Arial"/>
          <w:b/>
        </w:rPr>
        <w:t>Pramen</w:t>
      </w:r>
      <w:r w:rsidRPr="001151F3">
        <w:rPr>
          <w:rFonts w:ascii="Arial" w:hAnsi="Arial" w:cs="Arial"/>
        </w:rPr>
        <w:t>: ÚHÚL</w:t>
      </w:r>
    </w:p>
    <w:p w:rsidR="00B476F0" w:rsidRPr="001151F3" w:rsidRDefault="00B476F0" w:rsidP="007C73FF">
      <w:pPr>
        <w:spacing w:after="0" w:line="240" w:lineRule="auto"/>
        <w:jc w:val="both"/>
        <w:rPr>
          <w:rFonts w:ascii="Arial" w:hAnsi="Arial" w:cs="Arial"/>
          <w:b/>
        </w:rPr>
      </w:pPr>
    </w:p>
    <w:p w:rsidR="001151F3" w:rsidRPr="001151F3" w:rsidRDefault="001151F3" w:rsidP="007C73FF">
      <w:pPr>
        <w:spacing w:after="0" w:line="240" w:lineRule="auto"/>
        <w:jc w:val="both"/>
        <w:rPr>
          <w:rFonts w:ascii="Arial" w:hAnsi="Arial" w:cs="Arial"/>
          <w:b/>
        </w:rPr>
      </w:pPr>
    </w:p>
    <w:p w:rsidR="001151F3" w:rsidRPr="001151F3" w:rsidRDefault="001151F3" w:rsidP="007C73FF">
      <w:pPr>
        <w:spacing w:after="0" w:line="240" w:lineRule="auto"/>
        <w:jc w:val="both"/>
        <w:rPr>
          <w:rFonts w:ascii="Arial" w:hAnsi="Arial" w:cs="Arial"/>
        </w:rPr>
      </w:pPr>
    </w:p>
    <w:p w:rsidR="001151F3" w:rsidRPr="001151F3" w:rsidRDefault="001151F3" w:rsidP="007C73FF">
      <w:pPr>
        <w:spacing w:after="0" w:line="240" w:lineRule="auto"/>
        <w:jc w:val="both"/>
        <w:rPr>
          <w:rFonts w:ascii="Arial" w:hAnsi="Arial" w:cs="Arial"/>
        </w:rPr>
      </w:pPr>
    </w:p>
    <w:p w:rsidR="001151F3" w:rsidRDefault="001151F3" w:rsidP="007C73FF">
      <w:pPr>
        <w:spacing w:after="0" w:line="240" w:lineRule="auto"/>
        <w:jc w:val="both"/>
        <w:rPr>
          <w:rFonts w:ascii="Arial" w:hAnsi="Arial" w:cs="Arial"/>
        </w:rPr>
      </w:pPr>
    </w:p>
    <w:p w:rsidR="00F15C41" w:rsidRDefault="00F15C41" w:rsidP="007C73FF">
      <w:pPr>
        <w:spacing w:after="0" w:line="240" w:lineRule="auto"/>
        <w:jc w:val="both"/>
        <w:rPr>
          <w:rFonts w:ascii="Arial" w:hAnsi="Arial" w:cs="Arial"/>
        </w:rPr>
      </w:pPr>
    </w:p>
    <w:p w:rsidR="00F15C41" w:rsidRDefault="00F15C41" w:rsidP="007C73FF">
      <w:pPr>
        <w:spacing w:after="0" w:line="240" w:lineRule="auto"/>
        <w:jc w:val="both"/>
        <w:rPr>
          <w:rFonts w:ascii="Arial" w:hAnsi="Arial" w:cs="Arial"/>
        </w:rPr>
      </w:pPr>
    </w:p>
    <w:p w:rsidR="00F15C41" w:rsidRDefault="001151F3" w:rsidP="007C73FF">
      <w:pPr>
        <w:pStyle w:val="2mjnadpis2"/>
        <w:spacing w:before="0" w:line="240" w:lineRule="auto"/>
        <w:jc w:val="both"/>
        <w:rPr>
          <w:b/>
        </w:rPr>
      </w:pPr>
      <w:bookmarkStart w:id="37" w:name="_Toc324748849"/>
      <w:bookmarkStart w:id="38" w:name="_Toc324755009"/>
      <w:bookmarkStart w:id="39" w:name="_Toc325009957"/>
      <w:bookmarkStart w:id="40" w:name="_Toc525738975"/>
      <w:bookmarkStart w:id="41" w:name="_Toc18911234"/>
      <w:r w:rsidRPr="00F15C41">
        <w:rPr>
          <w:b/>
        </w:rPr>
        <w:lastRenderedPageBreak/>
        <w:t>Věkové složení lesů</w:t>
      </w:r>
      <w:bookmarkEnd w:id="37"/>
      <w:bookmarkEnd w:id="38"/>
      <w:bookmarkEnd w:id="39"/>
      <w:bookmarkEnd w:id="40"/>
      <w:bookmarkEnd w:id="41"/>
    </w:p>
    <w:p w:rsidR="00F15C41" w:rsidRPr="00F15C41" w:rsidRDefault="00F15C41" w:rsidP="007C73FF">
      <w:pPr>
        <w:pStyle w:val="4Normln"/>
        <w:spacing w:after="0" w:line="240" w:lineRule="auto"/>
        <w:jc w:val="both"/>
      </w:pPr>
    </w:p>
    <w:p w:rsidR="001151F3" w:rsidRPr="001151F3" w:rsidRDefault="001151F3" w:rsidP="007C73FF">
      <w:pPr>
        <w:spacing w:after="0" w:line="240" w:lineRule="auto"/>
        <w:jc w:val="both"/>
        <w:rPr>
          <w:rFonts w:ascii="Arial" w:hAnsi="Arial" w:cs="Arial"/>
        </w:rPr>
      </w:pPr>
      <w:r w:rsidRPr="001151F3">
        <w:rPr>
          <w:rFonts w:ascii="Arial" w:hAnsi="Arial" w:cs="Arial"/>
        </w:rPr>
        <w:t>Věková struktura lesních porostů je vedle jejich druhové skladby a prostorové výstavby významnou charakteristikou stavu a vývoje lesů.</w:t>
      </w:r>
    </w:p>
    <w:p w:rsidR="001151F3" w:rsidRPr="001151F3" w:rsidRDefault="001151F3" w:rsidP="007C73FF">
      <w:pPr>
        <w:spacing w:after="0" w:line="240" w:lineRule="auto"/>
        <w:jc w:val="both"/>
        <w:rPr>
          <w:rFonts w:ascii="Arial" w:hAnsi="Arial" w:cs="Arial"/>
        </w:rPr>
      </w:pPr>
    </w:p>
    <w:p w:rsidR="001151F3" w:rsidRPr="001151F3" w:rsidRDefault="001151F3" w:rsidP="007C73FF">
      <w:pPr>
        <w:spacing w:after="0" w:line="240" w:lineRule="auto"/>
        <w:jc w:val="both"/>
        <w:rPr>
          <w:rFonts w:ascii="Arial" w:hAnsi="Arial" w:cs="Arial"/>
        </w:rPr>
      </w:pPr>
      <w:r w:rsidRPr="001151F3">
        <w:rPr>
          <w:rFonts w:ascii="Arial" w:hAnsi="Arial" w:cs="Arial"/>
        </w:rPr>
        <w:t>Věková struktura našich lesů je nerovnoměrná. V posledních letech narůstá výměra přestárlých porostů (nad 120 let), což může znamenat ekonomické ztráty do budoucna. Může to být způsobeno režimem obhospodařování lesů ve zvláště chráněných územích a lesů ochranných, ale také odsouváním obnovy ekonomicky neatraktivních méně přístupných nebo méně kvalitních porostů v lesích hospodářských. Rozloha porostů mladších 60 let je nadále značně podnormální.</w:t>
      </w:r>
    </w:p>
    <w:p w:rsidR="001151F3" w:rsidRPr="001151F3" w:rsidRDefault="001151F3" w:rsidP="007C73FF">
      <w:pPr>
        <w:spacing w:after="0" w:line="240" w:lineRule="auto"/>
        <w:jc w:val="both"/>
        <w:rPr>
          <w:rFonts w:ascii="Arial" w:hAnsi="Arial" w:cs="Arial"/>
          <w:b/>
          <w:bCs/>
          <w:iCs/>
        </w:rPr>
      </w:pPr>
    </w:p>
    <w:p w:rsidR="001151F3" w:rsidRPr="001151F3" w:rsidRDefault="007D5DFF" w:rsidP="007C73FF">
      <w:pPr>
        <w:spacing w:after="0" w:line="240" w:lineRule="auto"/>
        <w:jc w:val="both"/>
        <w:rPr>
          <w:rFonts w:ascii="Arial" w:hAnsi="Arial" w:cs="Arial"/>
          <w:b/>
        </w:rPr>
      </w:pPr>
      <w:r>
        <w:rPr>
          <w:rFonts w:ascii="Arial" w:hAnsi="Arial" w:cs="Arial"/>
          <w:b/>
        </w:rPr>
        <w:t xml:space="preserve">Graf </w:t>
      </w:r>
      <w:r w:rsidR="001151F3" w:rsidRPr="001151F3">
        <w:rPr>
          <w:rFonts w:ascii="Arial" w:hAnsi="Arial" w:cs="Arial"/>
          <w:b/>
        </w:rPr>
        <w:t>2.4.1</w:t>
      </w:r>
    </w:p>
    <w:p w:rsidR="001151F3" w:rsidRPr="001151F3" w:rsidRDefault="001151F3" w:rsidP="007C73FF">
      <w:pPr>
        <w:spacing w:after="0" w:line="240" w:lineRule="auto"/>
        <w:jc w:val="both"/>
        <w:rPr>
          <w:rFonts w:ascii="Arial" w:hAnsi="Arial" w:cs="Arial"/>
          <w:b/>
        </w:rPr>
      </w:pPr>
      <w:r w:rsidRPr="001151F3">
        <w:rPr>
          <w:rFonts w:ascii="Arial" w:hAnsi="Arial" w:cs="Arial"/>
          <w:b/>
        </w:rPr>
        <w:t>Podíl věkových tříd</w:t>
      </w:r>
      <w:r w:rsidR="00D31B39">
        <w:rPr>
          <w:rFonts w:ascii="Arial" w:hAnsi="Arial" w:cs="Arial"/>
          <w:b/>
        </w:rPr>
        <w:t xml:space="preserve"> (%)</w:t>
      </w:r>
    </w:p>
    <w:p w:rsidR="0005235D" w:rsidRDefault="001151F3" w:rsidP="0005235D">
      <w:pPr>
        <w:spacing w:after="0" w:line="240" w:lineRule="auto"/>
        <w:jc w:val="both"/>
        <w:rPr>
          <w:rFonts w:ascii="Arial" w:hAnsi="Arial" w:cs="Arial"/>
          <w:iCs/>
          <w:sz w:val="20"/>
          <w:szCs w:val="20"/>
        </w:rPr>
      </w:pPr>
      <w:r w:rsidRPr="001151F3">
        <w:rPr>
          <w:rFonts w:ascii="Arial" w:hAnsi="Arial" w:cs="Arial"/>
          <w:noProof/>
          <w:lang w:eastAsia="cs-CZ"/>
        </w:rPr>
        <w:drawing>
          <wp:inline distT="0" distB="0" distL="0" distR="0" wp14:anchorId="0696C4A2" wp14:editId="6102287B">
            <wp:extent cx="5762625" cy="3476625"/>
            <wp:effectExtent l="0" t="0" r="0" b="0"/>
            <wp:docPr id="23" name="Graf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05235D" w:rsidRPr="001151F3">
        <w:rPr>
          <w:rFonts w:ascii="Arial" w:hAnsi="Arial" w:cs="Arial"/>
          <w:b/>
          <w:sz w:val="20"/>
          <w:szCs w:val="20"/>
        </w:rPr>
        <w:t xml:space="preserve">Poznámka: </w:t>
      </w:r>
      <w:r w:rsidR="0005235D" w:rsidRPr="00044BF9">
        <w:rPr>
          <w:rFonts w:ascii="Arial" w:hAnsi="Arial" w:cs="Arial"/>
          <w:iCs/>
          <w:sz w:val="20"/>
          <w:szCs w:val="20"/>
        </w:rPr>
        <w:t>Bez lesů národních parků, pro něž jsou zpracovány LHP na základě metodiky tvorby lesního hospodářského plánu na podkladě provozní inventarizace, a proto neposkytují požadovaný údaj.</w:t>
      </w:r>
    </w:p>
    <w:p w:rsidR="0005235D" w:rsidRDefault="0005235D" w:rsidP="0005235D">
      <w:pPr>
        <w:spacing w:after="0" w:line="240" w:lineRule="auto"/>
        <w:jc w:val="both"/>
        <w:rPr>
          <w:rFonts w:ascii="Arial" w:hAnsi="Arial" w:cs="Arial"/>
          <w:b/>
        </w:rPr>
      </w:pPr>
    </w:p>
    <w:p w:rsidR="001151F3" w:rsidRPr="001151F3" w:rsidRDefault="001151F3" w:rsidP="007C73FF">
      <w:pPr>
        <w:spacing w:after="0" w:line="240" w:lineRule="auto"/>
        <w:jc w:val="both"/>
        <w:rPr>
          <w:rFonts w:ascii="Arial" w:hAnsi="Arial" w:cs="Arial"/>
        </w:rPr>
      </w:pPr>
      <w:r w:rsidRPr="001151F3">
        <w:rPr>
          <w:rFonts w:ascii="Arial" w:hAnsi="Arial" w:cs="Arial"/>
          <w:b/>
        </w:rPr>
        <w:t>Pramen</w:t>
      </w:r>
      <w:r w:rsidRPr="001151F3">
        <w:rPr>
          <w:rFonts w:ascii="Arial" w:hAnsi="Arial" w:cs="Arial"/>
        </w:rPr>
        <w:t>: ÚHÚL</w:t>
      </w:r>
    </w:p>
    <w:p w:rsidR="001151F3" w:rsidRPr="001151F3" w:rsidRDefault="001151F3" w:rsidP="007C73FF">
      <w:pPr>
        <w:spacing w:after="0" w:line="240" w:lineRule="auto"/>
        <w:jc w:val="both"/>
        <w:rPr>
          <w:rFonts w:ascii="Arial" w:hAnsi="Arial" w:cs="Arial"/>
        </w:rPr>
      </w:pPr>
    </w:p>
    <w:p w:rsidR="001151F3" w:rsidRPr="001151F3" w:rsidRDefault="001151F3" w:rsidP="007C73FF">
      <w:pPr>
        <w:spacing w:after="0" w:line="240" w:lineRule="auto"/>
        <w:jc w:val="both"/>
        <w:rPr>
          <w:rFonts w:ascii="Arial" w:hAnsi="Arial" w:cs="Arial"/>
        </w:rPr>
      </w:pPr>
    </w:p>
    <w:p w:rsidR="001D7614" w:rsidRDefault="001151F3" w:rsidP="007C73FF">
      <w:pPr>
        <w:pStyle w:val="2mjnadpis2"/>
        <w:spacing w:before="0" w:line="240" w:lineRule="auto"/>
        <w:jc w:val="both"/>
        <w:rPr>
          <w:b/>
        </w:rPr>
      </w:pPr>
      <w:bookmarkStart w:id="42" w:name="_Toc324748850"/>
      <w:bookmarkStart w:id="43" w:name="_Toc324755010"/>
      <w:bookmarkStart w:id="44" w:name="_Toc325009958"/>
      <w:bookmarkStart w:id="45" w:name="_Toc525738976"/>
      <w:bookmarkStart w:id="46" w:name="_Toc18911235"/>
      <w:r w:rsidRPr="00C80CFF">
        <w:rPr>
          <w:b/>
        </w:rPr>
        <w:t>Porostní zásoby dřeva a přírůsty</w:t>
      </w:r>
      <w:bookmarkEnd w:id="42"/>
      <w:bookmarkEnd w:id="43"/>
      <w:bookmarkEnd w:id="44"/>
      <w:bookmarkEnd w:id="45"/>
      <w:bookmarkEnd w:id="46"/>
    </w:p>
    <w:p w:rsidR="001D7614" w:rsidRPr="001D7614" w:rsidRDefault="001D7614" w:rsidP="007C73FF">
      <w:pPr>
        <w:pStyle w:val="4Normln"/>
        <w:spacing w:after="0" w:line="240" w:lineRule="auto"/>
        <w:jc w:val="both"/>
      </w:pPr>
    </w:p>
    <w:p w:rsidR="001151F3" w:rsidRDefault="001151F3" w:rsidP="007C73FF">
      <w:pPr>
        <w:spacing w:after="0" w:line="240" w:lineRule="auto"/>
        <w:jc w:val="both"/>
        <w:rPr>
          <w:rFonts w:ascii="Arial" w:hAnsi="Arial" w:cs="Arial"/>
        </w:rPr>
      </w:pPr>
      <w:r w:rsidRPr="001151F3">
        <w:rPr>
          <w:rFonts w:ascii="Arial" w:hAnsi="Arial" w:cs="Arial"/>
        </w:rPr>
        <w:t xml:space="preserve">Oproti roku 1930 se údaj o celkové zásobě dříví v lesích v ČR zvětšil na více než dvojnásobek. </w:t>
      </w:r>
    </w:p>
    <w:p w:rsidR="00C8249F" w:rsidRPr="001151F3" w:rsidRDefault="00C8249F" w:rsidP="007C73FF">
      <w:pPr>
        <w:spacing w:after="0" w:line="240" w:lineRule="auto"/>
        <w:jc w:val="both"/>
        <w:rPr>
          <w:rFonts w:ascii="Arial" w:hAnsi="Arial" w:cs="Arial"/>
        </w:rPr>
      </w:pPr>
    </w:p>
    <w:p w:rsidR="001151F3" w:rsidRPr="001151F3" w:rsidRDefault="00C44A3B" w:rsidP="007C73FF">
      <w:pPr>
        <w:spacing w:after="0" w:line="240" w:lineRule="auto"/>
        <w:jc w:val="both"/>
        <w:rPr>
          <w:rFonts w:ascii="Arial" w:hAnsi="Arial" w:cs="Arial"/>
        </w:rPr>
      </w:pPr>
      <w:r w:rsidRPr="000A404C">
        <w:rPr>
          <w:rFonts w:ascii="Arial" w:hAnsi="Arial" w:cs="Arial"/>
        </w:rPr>
        <w:t>V přímém srovnání s předchozími roky (údaje lesních hospodářských plánů) pokračoval mírný nárůst celkových zásob dříví v lesích v ČR i v roce 2018.</w:t>
      </w:r>
      <w:r w:rsidR="001151F3" w:rsidRPr="000A404C">
        <w:rPr>
          <w:rFonts w:ascii="Arial" w:hAnsi="Arial" w:cs="Arial"/>
        </w:rPr>
        <w:t xml:space="preserve"> </w:t>
      </w:r>
      <w:r w:rsidR="001151F3" w:rsidRPr="001151F3">
        <w:rPr>
          <w:rFonts w:ascii="Arial" w:hAnsi="Arial" w:cs="Arial"/>
        </w:rPr>
        <w:t xml:space="preserve">Podílí se na tom jednak mírný růst </w:t>
      </w:r>
      <w:proofErr w:type="spellStart"/>
      <w:r w:rsidR="001151F3" w:rsidRPr="001151F3">
        <w:rPr>
          <w:rFonts w:ascii="Arial" w:hAnsi="Arial" w:cs="Arial"/>
        </w:rPr>
        <w:t>zakmenění</w:t>
      </w:r>
      <w:proofErr w:type="spellEnd"/>
      <w:r w:rsidR="001151F3" w:rsidRPr="001151F3">
        <w:rPr>
          <w:rFonts w:ascii="Arial" w:hAnsi="Arial" w:cs="Arial"/>
        </w:rPr>
        <w:t xml:space="preserve"> porostů a jednak zvětšování podílu porostů vyššího věku. Všechny zásoby ale nejsou stejně dostupné pro těžbu dříví. Těžitelnost zásob dříví v lese ochranném a lese zvláštního určení je limitována plněním ochranných funkcí nebo účelovým hospodařením ve prospěch ochrany přírody, v rezervacích a v prvních zónách národních parků je těžba dříví téměř vyloučena. Průměrná zásoba na </w:t>
      </w:r>
      <w:smartTag w:uri="urn:schemas-microsoft-com:office:smarttags" w:element="metricconverter">
        <w:smartTagPr>
          <w:attr w:name="ProductID" w:val="1 ha"/>
        </w:smartTagPr>
        <w:r w:rsidR="001151F3" w:rsidRPr="001151F3">
          <w:rPr>
            <w:rFonts w:ascii="Arial" w:hAnsi="Arial" w:cs="Arial"/>
          </w:rPr>
          <w:t>1 ha</w:t>
        </w:r>
      </w:smartTag>
      <w:r w:rsidR="001151F3" w:rsidRPr="001151F3">
        <w:rPr>
          <w:rFonts w:ascii="Arial" w:hAnsi="Arial" w:cs="Arial"/>
        </w:rPr>
        <w:t xml:space="preserve"> lesních pozemků je 270 m</w:t>
      </w:r>
      <w:r w:rsidR="001151F3" w:rsidRPr="001151F3">
        <w:rPr>
          <w:rFonts w:ascii="Arial" w:hAnsi="Arial" w:cs="Arial"/>
          <w:vertAlign w:val="superscript"/>
        </w:rPr>
        <w:t>3</w:t>
      </w:r>
      <w:r w:rsidR="001151F3" w:rsidRPr="001151F3">
        <w:rPr>
          <w:rFonts w:ascii="Arial" w:hAnsi="Arial" w:cs="Arial"/>
        </w:rPr>
        <w:t>.</w:t>
      </w:r>
    </w:p>
    <w:p w:rsidR="001151F3" w:rsidRPr="001151F3" w:rsidRDefault="001D7614" w:rsidP="007C73FF">
      <w:pPr>
        <w:spacing w:after="0" w:line="240" w:lineRule="auto"/>
        <w:jc w:val="both"/>
        <w:rPr>
          <w:rFonts w:ascii="Arial" w:hAnsi="Arial" w:cs="Arial"/>
          <w:b/>
        </w:rPr>
      </w:pPr>
      <w:r>
        <w:rPr>
          <w:rFonts w:ascii="Arial" w:hAnsi="Arial" w:cs="Arial"/>
          <w:b/>
        </w:rPr>
        <w:lastRenderedPageBreak/>
        <w:t>Graf</w:t>
      </w:r>
      <w:r w:rsidR="001151F3" w:rsidRPr="001151F3">
        <w:rPr>
          <w:rFonts w:ascii="Arial" w:hAnsi="Arial" w:cs="Arial"/>
          <w:b/>
        </w:rPr>
        <w:t xml:space="preserve"> 2.5.1</w:t>
      </w:r>
    </w:p>
    <w:p w:rsidR="001151F3" w:rsidRPr="001151F3" w:rsidRDefault="00746333" w:rsidP="007C73FF">
      <w:pPr>
        <w:spacing w:after="0" w:line="240" w:lineRule="auto"/>
        <w:jc w:val="both"/>
        <w:rPr>
          <w:rFonts w:ascii="Arial" w:hAnsi="Arial" w:cs="Arial"/>
          <w:b/>
        </w:rPr>
      </w:pPr>
      <w:r>
        <w:rPr>
          <w:rFonts w:ascii="Arial" w:hAnsi="Arial" w:cs="Arial"/>
          <w:b/>
        </w:rPr>
        <w:t>Celkové zásoby dřeva (</w:t>
      </w:r>
      <w:r w:rsidR="001151F3" w:rsidRPr="001151F3">
        <w:rPr>
          <w:rFonts w:ascii="Arial" w:hAnsi="Arial" w:cs="Arial"/>
          <w:b/>
        </w:rPr>
        <w:t>mil. m</w:t>
      </w:r>
      <w:r w:rsidR="001151F3" w:rsidRPr="001151F3">
        <w:rPr>
          <w:rFonts w:ascii="Arial" w:hAnsi="Arial" w:cs="Arial"/>
          <w:b/>
          <w:vertAlign w:val="superscript"/>
        </w:rPr>
        <w:t>3</w:t>
      </w:r>
      <w:r w:rsidR="001151F3" w:rsidRPr="001151F3">
        <w:rPr>
          <w:rFonts w:ascii="Arial" w:hAnsi="Arial" w:cs="Arial"/>
          <w:b/>
        </w:rPr>
        <w:t>)</w:t>
      </w:r>
    </w:p>
    <w:p w:rsidR="001151F3" w:rsidRPr="001151F3" w:rsidRDefault="001151F3" w:rsidP="007C73FF">
      <w:pPr>
        <w:spacing w:after="0" w:line="240" w:lineRule="auto"/>
        <w:jc w:val="both"/>
        <w:rPr>
          <w:rFonts w:ascii="Arial" w:hAnsi="Arial" w:cs="Arial"/>
        </w:rPr>
      </w:pPr>
      <w:r w:rsidRPr="001151F3">
        <w:rPr>
          <w:rFonts w:ascii="Arial" w:hAnsi="Arial" w:cs="Arial"/>
          <w:noProof/>
          <w:lang w:eastAsia="cs-CZ"/>
        </w:rPr>
        <w:drawing>
          <wp:inline distT="0" distB="0" distL="0" distR="0" wp14:anchorId="2AD7E847" wp14:editId="37F6AD5B">
            <wp:extent cx="5686425" cy="2390775"/>
            <wp:effectExtent l="0" t="0" r="0" b="0"/>
            <wp:docPr id="21" name="Graf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44BF9" w:rsidRDefault="001D7614" w:rsidP="00044BF9">
      <w:pPr>
        <w:spacing w:after="0" w:line="240" w:lineRule="auto"/>
        <w:jc w:val="both"/>
        <w:rPr>
          <w:rFonts w:ascii="Arial" w:hAnsi="Arial" w:cs="Arial"/>
          <w:iCs/>
          <w:sz w:val="20"/>
          <w:szCs w:val="20"/>
        </w:rPr>
      </w:pPr>
      <w:r w:rsidRPr="00796F20">
        <w:rPr>
          <w:rFonts w:ascii="Arial" w:hAnsi="Arial" w:cs="Arial"/>
          <w:b/>
          <w:sz w:val="20"/>
          <w:szCs w:val="20"/>
        </w:rPr>
        <w:t xml:space="preserve">Poznámka: </w:t>
      </w:r>
      <w:r w:rsidRPr="005A2558">
        <w:rPr>
          <w:rFonts w:ascii="Arial" w:hAnsi="Arial" w:cs="Arial"/>
          <w:sz w:val="20"/>
          <w:szCs w:val="20"/>
        </w:rPr>
        <w:t>Zásoba se udává v m</w:t>
      </w:r>
      <w:r w:rsidRPr="005A2558">
        <w:rPr>
          <w:rFonts w:ascii="Arial" w:hAnsi="Arial" w:cs="Arial"/>
          <w:sz w:val="20"/>
          <w:szCs w:val="20"/>
          <w:vertAlign w:val="superscript"/>
        </w:rPr>
        <w:t>3</w:t>
      </w:r>
      <w:r w:rsidRPr="005A2558">
        <w:rPr>
          <w:rFonts w:ascii="Arial" w:hAnsi="Arial" w:cs="Arial"/>
          <w:sz w:val="20"/>
          <w:szCs w:val="20"/>
        </w:rPr>
        <w:t xml:space="preserve"> bez kůry (hmota hroubí). </w:t>
      </w:r>
      <w:r w:rsidR="00044BF9" w:rsidRPr="00044BF9">
        <w:rPr>
          <w:rFonts w:ascii="Arial" w:hAnsi="Arial" w:cs="Arial"/>
          <w:iCs/>
          <w:sz w:val="20"/>
          <w:szCs w:val="20"/>
        </w:rPr>
        <w:t>Bez lesů národních parků, pro něž jsou zpracovány LHP na základě metodiky tvorby lesního hospodářského plánu na podkladě provozní inventarizace, a proto neposkytují požadovaný údaj.</w:t>
      </w:r>
    </w:p>
    <w:p w:rsidR="001D7614" w:rsidRDefault="001D7614" w:rsidP="007C73FF">
      <w:pPr>
        <w:spacing w:after="0" w:line="240" w:lineRule="auto"/>
        <w:jc w:val="both"/>
        <w:rPr>
          <w:rFonts w:ascii="Arial" w:hAnsi="Arial" w:cs="Arial"/>
          <w:b/>
        </w:rPr>
      </w:pPr>
    </w:p>
    <w:p w:rsidR="001151F3" w:rsidRPr="001151F3" w:rsidRDefault="001151F3" w:rsidP="007C73FF">
      <w:pPr>
        <w:spacing w:after="0" w:line="240" w:lineRule="auto"/>
        <w:jc w:val="both"/>
        <w:rPr>
          <w:rFonts w:ascii="Arial" w:hAnsi="Arial" w:cs="Arial"/>
        </w:rPr>
      </w:pPr>
      <w:r w:rsidRPr="001151F3">
        <w:rPr>
          <w:rFonts w:ascii="Arial" w:hAnsi="Arial" w:cs="Arial"/>
          <w:b/>
        </w:rPr>
        <w:t>Pramen</w:t>
      </w:r>
      <w:r w:rsidRPr="001151F3">
        <w:rPr>
          <w:rFonts w:ascii="Arial" w:hAnsi="Arial" w:cs="Arial"/>
        </w:rPr>
        <w:t>: ÚHÚL</w:t>
      </w:r>
    </w:p>
    <w:p w:rsidR="001151F3" w:rsidRDefault="001151F3" w:rsidP="007C73FF">
      <w:pPr>
        <w:spacing w:after="0" w:line="240" w:lineRule="auto"/>
        <w:jc w:val="both"/>
        <w:rPr>
          <w:rFonts w:ascii="Arial" w:hAnsi="Arial" w:cs="Arial"/>
        </w:rPr>
      </w:pPr>
    </w:p>
    <w:p w:rsidR="003B4846" w:rsidRPr="001151F3" w:rsidRDefault="003B4846" w:rsidP="007C73FF">
      <w:pPr>
        <w:spacing w:after="0" w:line="240" w:lineRule="auto"/>
        <w:jc w:val="both"/>
        <w:rPr>
          <w:rFonts w:ascii="Arial" w:hAnsi="Arial" w:cs="Arial"/>
        </w:rPr>
      </w:pPr>
    </w:p>
    <w:p w:rsidR="001151F3" w:rsidRPr="001151F3" w:rsidRDefault="00BE2B5D" w:rsidP="007C73FF">
      <w:pPr>
        <w:spacing w:after="0" w:line="240" w:lineRule="auto"/>
        <w:jc w:val="both"/>
        <w:rPr>
          <w:rFonts w:ascii="Arial" w:hAnsi="Arial" w:cs="Arial"/>
          <w:b/>
        </w:rPr>
      </w:pPr>
      <w:r>
        <w:rPr>
          <w:rFonts w:ascii="Arial" w:hAnsi="Arial" w:cs="Arial"/>
          <w:b/>
        </w:rPr>
        <w:t>Tabulka 2.5.1</w:t>
      </w:r>
    </w:p>
    <w:p w:rsidR="001151F3" w:rsidRPr="001151F3" w:rsidRDefault="001151F3" w:rsidP="007C73FF">
      <w:pPr>
        <w:spacing w:after="0" w:line="240" w:lineRule="auto"/>
        <w:jc w:val="both"/>
        <w:rPr>
          <w:rFonts w:ascii="Arial" w:hAnsi="Arial" w:cs="Arial"/>
          <w:b/>
          <w:bCs/>
        </w:rPr>
      </w:pPr>
      <w:r w:rsidRPr="001151F3">
        <w:rPr>
          <w:rFonts w:ascii="Arial" w:hAnsi="Arial" w:cs="Arial"/>
          <w:b/>
        </w:rPr>
        <w:t>Celkový prů</w:t>
      </w:r>
      <w:r w:rsidR="00746333">
        <w:rPr>
          <w:rFonts w:ascii="Arial" w:hAnsi="Arial" w:cs="Arial"/>
          <w:b/>
        </w:rPr>
        <w:t>měrný a celkový běžný přírůst (</w:t>
      </w:r>
      <w:r w:rsidRPr="001151F3">
        <w:rPr>
          <w:rFonts w:ascii="Arial" w:hAnsi="Arial" w:cs="Arial"/>
          <w:b/>
          <w:bCs/>
        </w:rPr>
        <w:t>m</w:t>
      </w:r>
      <w:r w:rsidRPr="001151F3">
        <w:rPr>
          <w:rFonts w:ascii="Arial" w:hAnsi="Arial" w:cs="Arial"/>
          <w:b/>
          <w:bCs/>
          <w:vertAlign w:val="superscript"/>
        </w:rPr>
        <w:t>3</w:t>
      </w:r>
      <w:r w:rsidRPr="001151F3">
        <w:rPr>
          <w:rFonts w:ascii="Arial" w:hAnsi="Arial" w:cs="Arial"/>
          <w:b/>
          <w:bCs/>
        </w:rPr>
        <w:t>)</w:t>
      </w:r>
    </w:p>
    <w:tbl>
      <w:tblPr>
        <w:tblW w:w="91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4"/>
        <w:gridCol w:w="905"/>
        <w:gridCol w:w="1155"/>
        <w:gridCol w:w="1165"/>
        <w:gridCol w:w="1057"/>
        <w:gridCol w:w="1053"/>
        <w:gridCol w:w="958"/>
        <w:gridCol w:w="1023"/>
      </w:tblGrid>
      <w:tr w:rsidR="001151F3" w:rsidRPr="001151F3" w:rsidTr="00EE5907">
        <w:trPr>
          <w:trHeight w:val="315"/>
        </w:trPr>
        <w:tc>
          <w:tcPr>
            <w:tcW w:w="1824" w:type="dxa"/>
            <w:vMerge w:val="restart"/>
            <w:shd w:val="clear" w:color="auto" w:fill="auto"/>
            <w:noWrap/>
            <w:vAlign w:val="center"/>
          </w:tcPr>
          <w:p w:rsidR="001151F3" w:rsidRPr="001151F3" w:rsidRDefault="001151F3" w:rsidP="007C73FF">
            <w:pPr>
              <w:spacing w:after="0" w:line="240" w:lineRule="auto"/>
              <w:jc w:val="both"/>
              <w:rPr>
                <w:rFonts w:ascii="Arial" w:hAnsi="Arial" w:cs="Arial"/>
                <w:bCs/>
              </w:rPr>
            </w:pPr>
            <w:r w:rsidRPr="001151F3">
              <w:rPr>
                <w:rFonts w:ascii="Arial" w:hAnsi="Arial" w:cs="Arial"/>
                <w:bCs/>
              </w:rPr>
              <w:t>Přírůst</w:t>
            </w:r>
          </w:p>
        </w:tc>
        <w:tc>
          <w:tcPr>
            <w:tcW w:w="0" w:type="auto"/>
            <w:gridSpan w:val="7"/>
            <w:shd w:val="clear" w:color="auto" w:fill="auto"/>
            <w:noWrap/>
            <w:vAlign w:val="center"/>
          </w:tcPr>
          <w:p w:rsidR="001151F3" w:rsidRPr="001151F3" w:rsidRDefault="001151F3" w:rsidP="003B4846">
            <w:pPr>
              <w:spacing w:after="0" w:line="240" w:lineRule="auto"/>
              <w:jc w:val="center"/>
              <w:rPr>
                <w:rFonts w:ascii="Arial" w:hAnsi="Arial" w:cs="Arial"/>
                <w:bCs/>
              </w:rPr>
            </w:pPr>
            <w:r w:rsidRPr="001151F3">
              <w:rPr>
                <w:rFonts w:ascii="Arial" w:hAnsi="Arial" w:cs="Arial"/>
                <w:bCs/>
              </w:rPr>
              <w:t>Rok</w:t>
            </w:r>
          </w:p>
        </w:tc>
      </w:tr>
      <w:tr w:rsidR="001151F3" w:rsidRPr="001151F3" w:rsidTr="00EE5907">
        <w:trPr>
          <w:trHeight w:val="315"/>
        </w:trPr>
        <w:tc>
          <w:tcPr>
            <w:tcW w:w="1824" w:type="dxa"/>
            <w:vMerge/>
            <w:shd w:val="clear" w:color="auto" w:fill="auto"/>
            <w:noWrap/>
            <w:vAlign w:val="bottom"/>
          </w:tcPr>
          <w:p w:rsidR="001151F3" w:rsidRPr="001151F3" w:rsidRDefault="001151F3" w:rsidP="007C73FF">
            <w:pPr>
              <w:spacing w:after="0" w:line="240" w:lineRule="auto"/>
              <w:jc w:val="both"/>
              <w:rPr>
                <w:rFonts w:ascii="Arial" w:hAnsi="Arial" w:cs="Arial"/>
                <w:i/>
                <w:lang w:val="en-US"/>
              </w:rPr>
            </w:pPr>
          </w:p>
        </w:tc>
        <w:tc>
          <w:tcPr>
            <w:tcW w:w="905" w:type="dxa"/>
            <w:shd w:val="clear" w:color="auto" w:fill="auto"/>
            <w:noWrap/>
            <w:vAlign w:val="center"/>
          </w:tcPr>
          <w:p w:rsidR="001151F3" w:rsidRPr="001151F3" w:rsidRDefault="001151F3" w:rsidP="003B4846">
            <w:pPr>
              <w:spacing w:after="0" w:line="240" w:lineRule="auto"/>
              <w:jc w:val="center"/>
              <w:rPr>
                <w:rFonts w:ascii="Arial" w:hAnsi="Arial" w:cs="Arial"/>
                <w:bCs/>
              </w:rPr>
            </w:pPr>
            <w:r w:rsidRPr="001151F3">
              <w:rPr>
                <w:rFonts w:ascii="Arial" w:hAnsi="Arial" w:cs="Arial"/>
                <w:bCs/>
              </w:rPr>
              <w:t>1950*</w:t>
            </w:r>
          </w:p>
        </w:tc>
        <w:tc>
          <w:tcPr>
            <w:tcW w:w="1155" w:type="dxa"/>
            <w:shd w:val="clear" w:color="auto" w:fill="auto"/>
            <w:noWrap/>
            <w:vAlign w:val="center"/>
          </w:tcPr>
          <w:p w:rsidR="001151F3" w:rsidRPr="001151F3" w:rsidRDefault="001151F3" w:rsidP="003B4846">
            <w:pPr>
              <w:spacing w:after="0" w:line="240" w:lineRule="auto"/>
              <w:jc w:val="center"/>
              <w:rPr>
                <w:rFonts w:ascii="Arial" w:hAnsi="Arial" w:cs="Arial"/>
                <w:bCs/>
              </w:rPr>
            </w:pPr>
            <w:r w:rsidRPr="001151F3">
              <w:rPr>
                <w:rFonts w:ascii="Arial" w:hAnsi="Arial" w:cs="Arial"/>
                <w:bCs/>
              </w:rPr>
              <w:t>1970</w:t>
            </w:r>
          </w:p>
        </w:tc>
        <w:tc>
          <w:tcPr>
            <w:tcW w:w="1165" w:type="dxa"/>
            <w:shd w:val="clear" w:color="auto" w:fill="auto"/>
            <w:noWrap/>
            <w:vAlign w:val="center"/>
          </w:tcPr>
          <w:p w:rsidR="001151F3" w:rsidRPr="001151F3" w:rsidRDefault="001151F3" w:rsidP="003B4846">
            <w:pPr>
              <w:spacing w:after="0" w:line="240" w:lineRule="auto"/>
              <w:jc w:val="center"/>
              <w:rPr>
                <w:rFonts w:ascii="Arial" w:hAnsi="Arial" w:cs="Arial"/>
                <w:bCs/>
              </w:rPr>
            </w:pPr>
            <w:r w:rsidRPr="001151F3">
              <w:rPr>
                <w:rFonts w:ascii="Arial" w:hAnsi="Arial" w:cs="Arial"/>
                <w:bCs/>
              </w:rPr>
              <w:t>1980</w:t>
            </w:r>
          </w:p>
        </w:tc>
        <w:tc>
          <w:tcPr>
            <w:tcW w:w="1057" w:type="dxa"/>
            <w:shd w:val="clear" w:color="auto" w:fill="auto"/>
            <w:noWrap/>
            <w:vAlign w:val="center"/>
          </w:tcPr>
          <w:p w:rsidR="001151F3" w:rsidRPr="001151F3" w:rsidRDefault="001151F3" w:rsidP="003B4846">
            <w:pPr>
              <w:spacing w:after="0" w:line="240" w:lineRule="auto"/>
              <w:jc w:val="center"/>
              <w:rPr>
                <w:rFonts w:ascii="Arial" w:hAnsi="Arial" w:cs="Arial"/>
                <w:bCs/>
              </w:rPr>
            </w:pPr>
            <w:r w:rsidRPr="001151F3">
              <w:rPr>
                <w:rFonts w:ascii="Arial" w:hAnsi="Arial" w:cs="Arial"/>
                <w:bCs/>
              </w:rPr>
              <w:t>1990</w:t>
            </w:r>
          </w:p>
        </w:tc>
        <w:tc>
          <w:tcPr>
            <w:tcW w:w="1053" w:type="dxa"/>
            <w:shd w:val="clear" w:color="auto" w:fill="auto"/>
            <w:noWrap/>
            <w:vAlign w:val="center"/>
          </w:tcPr>
          <w:p w:rsidR="001151F3" w:rsidRPr="001151F3" w:rsidRDefault="001151F3" w:rsidP="003B4846">
            <w:pPr>
              <w:spacing w:after="0" w:line="240" w:lineRule="auto"/>
              <w:jc w:val="center"/>
              <w:rPr>
                <w:rFonts w:ascii="Arial" w:hAnsi="Arial" w:cs="Arial"/>
                <w:bCs/>
              </w:rPr>
            </w:pPr>
            <w:r w:rsidRPr="001151F3">
              <w:rPr>
                <w:rFonts w:ascii="Arial" w:hAnsi="Arial" w:cs="Arial"/>
                <w:bCs/>
              </w:rPr>
              <w:t>2000</w:t>
            </w:r>
          </w:p>
        </w:tc>
        <w:tc>
          <w:tcPr>
            <w:tcW w:w="958" w:type="dxa"/>
            <w:shd w:val="clear" w:color="auto" w:fill="auto"/>
            <w:noWrap/>
            <w:vAlign w:val="center"/>
          </w:tcPr>
          <w:p w:rsidR="001151F3" w:rsidRPr="001151F3" w:rsidRDefault="001151F3" w:rsidP="003B4846">
            <w:pPr>
              <w:spacing w:after="0" w:line="240" w:lineRule="auto"/>
              <w:jc w:val="center"/>
              <w:rPr>
                <w:rFonts w:ascii="Arial" w:hAnsi="Arial" w:cs="Arial"/>
                <w:bCs/>
              </w:rPr>
            </w:pPr>
            <w:r w:rsidRPr="001151F3">
              <w:rPr>
                <w:rFonts w:ascii="Arial" w:hAnsi="Arial" w:cs="Arial"/>
                <w:bCs/>
              </w:rPr>
              <w:t>2010</w:t>
            </w:r>
          </w:p>
        </w:tc>
        <w:tc>
          <w:tcPr>
            <w:tcW w:w="1023" w:type="dxa"/>
            <w:shd w:val="clear" w:color="auto" w:fill="auto"/>
            <w:noWrap/>
            <w:vAlign w:val="center"/>
          </w:tcPr>
          <w:p w:rsidR="001151F3" w:rsidRPr="001151F3" w:rsidRDefault="001151F3" w:rsidP="003B4846">
            <w:pPr>
              <w:spacing w:after="0" w:line="240" w:lineRule="auto"/>
              <w:jc w:val="center"/>
              <w:rPr>
                <w:rFonts w:ascii="Arial" w:hAnsi="Arial" w:cs="Arial"/>
                <w:bCs/>
              </w:rPr>
            </w:pPr>
            <w:r w:rsidRPr="001151F3">
              <w:rPr>
                <w:rFonts w:ascii="Arial" w:hAnsi="Arial" w:cs="Arial"/>
                <w:bCs/>
              </w:rPr>
              <w:t>2018</w:t>
            </w:r>
          </w:p>
        </w:tc>
      </w:tr>
      <w:tr w:rsidR="001151F3" w:rsidRPr="001151F3" w:rsidTr="00EE5907">
        <w:trPr>
          <w:trHeight w:val="315"/>
        </w:trPr>
        <w:tc>
          <w:tcPr>
            <w:tcW w:w="1824" w:type="dxa"/>
            <w:vMerge/>
            <w:shd w:val="clear" w:color="auto" w:fill="auto"/>
            <w:noWrap/>
            <w:vAlign w:val="bottom"/>
          </w:tcPr>
          <w:p w:rsidR="001151F3" w:rsidRPr="001151F3" w:rsidRDefault="001151F3" w:rsidP="007C73FF">
            <w:pPr>
              <w:spacing w:after="0" w:line="240" w:lineRule="auto"/>
              <w:jc w:val="both"/>
              <w:rPr>
                <w:rFonts w:ascii="Arial" w:hAnsi="Arial" w:cs="Arial"/>
              </w:rPr>
            </w:pPr>
          </w:p>
        </w:tc>
        <w:tc>
          <w:tcPr>
            <w:tcW w:w="0" w:type="auto"/>
            <w:gridSpan w:val="7"/>
            <w:shd w:val="clear" w:color="auto" w:fill="auto"/>
            <w:noWrap/>
            <w:vAlign w:val="center"/>
          </w:tcPr>
          <w:p w:rsidR="001151F3" w:rsidRPr="001151F3" w:rsidRDefault="001151F3" w:rsidP="003B4846">
            <w:pPr>
              <w:spacing w:after="0" w:line="240" w:lineRule="auto"/>
              <w:jc w:val="center"/>
              <w:rPr>
                <w:rFonts w:ascii="Arial" w:hAnsi="Arial" w:cs="Arial"/>
              </w:rPr>
            </w:pPr>
            <w:r w:rsidRPr="001151F3">
              <w:rPr>
                <w:rFonts w:ascii="Arial" w:hAnsi="Arial" w:cs="Arial"/>
                <w:bCs/>
              </w:rPr>
              <w:t>mil. m</w:t>
            </w:r>
            <w:r w:rsidRPr="001151F3">
              <w:rPr>
                <w:rFonts w:ascii="Arial" w:hAnsi="Arial" w:cs="Arial"/>
                <w:bCs/>
                <w:vertAlign w:val="superscript"/>
              </w:rPr>
              <w:t>3</w:t>
            </w:r>
            <w:r w:rsidRPr="001151F3">
              <w:rPr>
                <w:rFonts w:ascii="Arial" w:hAnsi="Arial" w:cs="Arial"/>
                <w:bCs/>
              </w:rPr>
              <w:t xml:space="preserve"> b. k. ročně</w:t>
            </w:r>
          </w:p>
        </w:tc>
      </w:tr>
      <w:tr w:rsidR="001151F3" w:rsidRPr="001151F3" w:rsidTr="00EE5907">
        <w:trPr>
          <w:trHeight w:val="685"/>
        </w:trPr>
        <w:tc>
          <w:tcPr>
            <w:tcW w:w="1824" w:type="dxa"/>
            <w:shd w:val="clear" w:color="auto" w:fill="auto"/>
            <w:noWrap/>
            <w:vAlign w:val="center"/>
          </w:tcPr>
          <w:p w:rsidR="001151F3" w:rsidRPr="001151F3" w:rsidRDefault="001151F3" w:rsidP="007C73FF">
            <w:pPr>
              <w:spacing w:after="0" w:line="240" w:lineRule="auto"/>
              <w:jc w:val="both"/>
              <w:rPr>
                <w:rFonts w:ascii="Arial" w:hAnsi="Arial" w:cs="Arial"/>
                <w:bCs/>
              </w:rPr>
            </w:pPr>
            <w:r w:rsidRPr="001151F3">
              <w:rPr>
                <w:rFonts w:ascii="Arial" w:hAnsi="Arial" w:cs="Arial"/>
                <w:bCs/>
              </w:rPr>
              <w:t>Celkový průměrný</w:t>
            </w:r>
          </w:p>
        </w:tc>
        <w:tc>
          <w:tcPr>
            <w:tcW w:w="0" w:type="auto"/>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9,0</w:t>
            </w:r>
          </w:p>
        </w:tc>
        <w:tc>
          <w:tcPr>
            <w:tcW w:w="0" w:type="auto"/>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13,5</w:t>
            </w:r>
          </w:p>
        </w:tc>
        <w:tc>
          <w:tcPr>
            <w:tcW w:w="1165"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16,0</w:t>
            </w:r>
          </w:p>
        </w:tc>
        <w:tc>
          <w:tcPr>
            <w:tcW w:w="1057"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16,3</w:t>
            </w:r>
          </w:p>
        </w:tc>
        <w:tc>
          <w:tcPr>
            <w:tcW w:w="1053"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16,8</w:t>
            </w:r>
          </w:p>
        </w:tc>
        <w:tc>
          <w:tcPr>
            <w:tcW w:w="958"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17,7</w:t>
            </w:r>
          </w:p>
        </w:tc>
        <w:tc>
          <w:tcPr>
            <w:tcW w:w="0" w:type="auto"/>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18,0</w:t>
            </w:r>
          </w:p>
        </w:tc>
      </w:tr>
      <w:tr w:rsidR="001151F3" w:rsidRPr="001151F3" w:rsidTr="00EE5907">
        <w:trPr>
          <w:trHeight w:val="568"/>
        </w:trPr>
        <w:tc>
          <w:tcPr>
            <w:tcW w:w="1824" w:type="dxa"/>
            <w:shd w:val="clear" w:color="auto" w:fill="auto"/>
            <w:noWrap/>
            <w:vAlign w:val="center"/>
          </w:tcPr>
          <w:p w:rsidR="001151F3" w:rsidRPr="001151F3" w:rsidRDefault="001151F3" w:rsidP="007C73FF">
            <w:pPr>
              <w:spacing w:after="0" w:line="240" w:lineRule="auto"/>
              <w:jc w:val="both"/>
              <w:rPr>
                <w:rFonts w:ascii="Arial" w:hAnsi="Arial" w:cs="Arial"/>
                <w:bCs/>
              </w:rPr>
            </w:pPr>
            <w:r w:rsidRPr="001151F3">
              <w:rPr>
                <w:rFonts w:ascii="Arial" w:hAnsi="Arial" w:cs="Arial"/>
                <w:bCs/>
              </w:rPr>
              <w:t>Celkový běžný</w:t>
            </w:r>
          </w:p>
        </w:tc>
        <w:tc>
          <w:tcPr>
            <w:tcW w:w="0" w:type="auto"/>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9,2</w:t>
            </w:r>
          </w:p>
        </w:tc>
        <w:tc>
          <w:tcPr>
            <w:tcW w:w="0" w:type="auto"/>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14,8</w:t>
            </w:r>
          </w:p>
        </w:tc>
        <w:tc>
          <w:tcPr>
            <w:tcW w:w="0" w:type="auto"/>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17,1</w:t>
            </w:r>
          </w:p>
        </w:tc>
        <w:tc>
          <w:tcPr>
            <w:tcW w:w="1057"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17,0</w:t>
            </w:r>
          </w:p>
        </w:tc>
        <w:tc>
          <w:tcPr>
            <w:tcW w:w="1053"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19,8</w:t>
            </w:r>
          </w:p>
        </w:tc>
        <w:tc>
          <w:tcPr>
            <w:tcW w:w="958"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21,2</w:t>
            </w:r>
          </w:p>
        </w:tc>
        <w:tc>
          <w:tcPr>
            <w:tcW w:w="0" w:type="auto"/>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22,3</w:t>
            </w:r>
          </w:p>
        </w:tc>
      </w:tr>
      <w:tr w:rsidR="001151F3" w:rsidRPr="001151F3" w:rsidTr="00EE5907">
        <w:trPr>
          <w:trHeight w:val="315"/>
        </w:trPr>
        <w:tc>
          <w:tcPr>
            <w:tcW w:w="1824" w:type="dxa"/>
            <w:shd w:val="clear" w:color="auto" w:fill="auto"/>
            <w:noWrap/>
            <w:vAlign w:val="center"/>
          </w:tcPr>
          <w:p w:rsidR="001151F3" w:rsidRPr="001151F3" w:rsidRDefault="001151F3" w:rsidP="007C73FF">
            <w:pPr>
              <w:spacing w:after="0" w:line="240" w:lineRule="auto"/>
              <w:jc w:val="both"/>
              <w:rPr>
                <w:rFonts w:ascii="Arial" w:hAnsi="Arial" w:cs="Arial"/>
              </w:rPr>
            </w:pPr>
            <w:r w:rsidRPr="001151F3">
              <w:rPr>
                <w:rFonts w:ascii="Arial" w:hAnsi="Arial" w:cs="Arial"/>
              </w:rPr>
              <w:t> </w:t>
            </w:r>
          </w:p>
        </w:tc>
        <w:tc>
          <w:tcPr>
            <w:tcW w:w="0" w:type="auto"/>
            <w:gridSpan w:val="7"/>
            <w:shd w:val="clear" w:color="auto" w:fill="auto"/>
            <w:noWrap/>
            <w:vAlign w:val="center"/>
          </w:tcPr>
          <w:p w:rsidR="001151F3" w:rsidRPr="001151F3" w:rsidRDefault="001151F3" w:rsidP="003B4846">
            <w:pPr>
              <w:spacing w:after="0" w:line="240" w:lineRule="auto"/>
              <w:jc w:val="center"/>
              <w:rPr>
                <w:rFonts w:ascii="Arial" w:hAnsi="Arial" w:cs="Arial"/>
              </w:rPr>
            </w:pPr>
            <w:r w:rsidRPr="001151F3">
              <w:rPr>
                <w:rFonts w:ascii="Arial" w:hAnsi="Arial" w:cs="Arial"/>
                <w:bCs/>
              </w:rPr>
              <w:t>m</w:t>
            </w:r>
            <w:r w:rsidRPr="001151F3">
              <w:rPr>
                <w:rFonts w:ascii="Arial" w:hAnsi="Arial" w:cs="Arial"/>
                <w:bCs/>
                <w:vertAlign w:val="superscript"/>
              </w:rPr>
              <w:t>3</w:t>
            </w:r>
            <w:r w:rsidR="001077C5">
              <w:rPr>
                <w:rFonts w:ascii="Arial" w:hAnsi="Arial" w:cs="Arial"/>
                <w:bCs/>
              </w:rPr>
              <w:t xml:space="preserve"> </w:t>
            </w:r>
            <w:r w:rsidRPr="001151F3">
              <w:rPr>
                <w:rFonts w:ascii="Arial" w:hAnsi="Arial" w:cs="Arial"/>
                <w:bCs/>
              </w:rPr>
              <w:t xml:space="preserve">b. </w:t>
            </w:r>
            <w:proofErr w:type="gramStart"/>
            <w:r w:rsidRPr="001151F3">
              <w:rPr>
                <w:rFonts w:ascii="Arial" w:hAnsi="Arial" w:cs="Arial"/>
                <w:bCs/>
              </w:rPr>
              <w:t>k.</w:t>
            </w:r>
            <w:proofErr w:type="gramEnd"/>
            <w:r w:rsidRPr="001151F3">
              <w:rPr>
                <w:rFonts w:ascii="Arial" w:hAnsi="Arial" w:cs="Arial"/>
                <w:bCs/>
              </w:rPr>
              <w:t xml:space="preserve"> na 1 ha porostní půdy ročně</w:t>
            </w:r>
          </w:p>
        </w:tc>
      </w:tr>
      <w:tr w:rsidR="001151F3" w:rsidRPr="001151F3" w:rsidTr="00EE5907">
        <w:trPr>
          <w:trHeight w:val="506"/>
        </w:trPr>
        <w:tc>
          <w:tcPr>
            <w:tcW w:w="1824" w:type="dxa"/>
            <w:shd w:val="clear" w:color="auto" w:fill="auto"/>
            <w:noWrap/>
            <w:vAlign w:val="center"/>
          </w:tcPr>
          <w:p w:rsidR="001151F3" w:rsidRPr="001151F3" w:rsidRDefault="001151F3" w:rsidP="007C73FF">
            <w:pPr>
              <w:spacing w:after="0" w:line="240" w:lineRule="auto"/>
              <w:jc w:val="both"/>
              <w:rPr>
                <w:rFonts w:ascii="Arial" w:hAnsi="Arial" w:cs="Arial"/>
                <w:bCs/>
              </w:rPr>
            </w:pPr>
            <w:r w:rsidRPr="001151F3">
              <w:rPr>
                <w:rFonts w:ascii="Arial" w:hAnsi="Arial" w:cs="Arial"/>
                <w:bCs/>
              </w:rPr>
              <w:t>Celkový průměrný</w:t>
            </w:r>
          </w:p>
        </w:tc>
        <w:tc>
          <w:tcPr>
            <w:tcW w:w="0" w:type="auto"/>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3,7</w:t>
            </w:r>
          </w:p>
        </w:tc>
        <w:tc>
          <w:tcPr>
            <w:tcW w:w="0" w:type="auto"/>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5,3</w:t>
            </w:r>
          </w:p>
        </w:tc>
        <w:tc>
          <w:tcPr>
            <w:tcW w:w="0" w:type="auto"/>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6,2</w:t>
            </w:r>
          </w:p>
        </w:tc>
        <w:tc>
          <w:tcPr>
            <w:tcW w:w="1057"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6,3</w:t>
            </w:r>
          </w:p>
        </w:tc>
        <w:tc>
          <w:tcPr>
            <w:tcW w:w="1053"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6,5</w:t>
            </w:r>
          </w:p>
        </w:tc>
        <w:tc>
          <w:tcPr>
            <w:tcW w:w="958"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6,8</w:t>
            </w:r>
          </w:p>
        </w:tc>
        <w:tc>
          <w:tcPr>
            <w:tcW w:w="0" w:type="auto"/>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7,0</w:t>
            </w:r>
          </w:p>
        </w:tc>
      </w:tr>
      <w:tr w:rsidR="001151F3" w:rsidRPr="001151F3" w:rsidTr="00EE5907">
        <w:trPr>
          <w:trHeight w:val="568"/>
        </w:trPr>
        <w:tc>
          <w:tcPr>
            <w:tcW w:w="1824" w:type="dxa"/>
            <w:shd w:val="clear" w:color="auto" w:fill="auto"/>
            <w:noWrap/>
            <w:vAlign w:val="center"/>
          </w:tcPr>
          <w:p w:rsidR="001151F3" w:rsidRPr="001151F3" w:rsidRDefault="001151F3" w:rsidP="007C73FF">
            <w:pPr>
              <w:spacing w:after="0" w:line="240" w:lineRule="auto"/>
              <w:jc w:val="both"/>
              <w:rPr>
                <w:rFonts w:ascii="Arial" w:hAnsi="Arial" w:cs="Arial"/>
                <w:bCs/>
              </w:rPr>
            </w:pPr>
            <w:r w:rsidRPr="001151F3">
              <w:rPr>
                <w:rFonts w:ascii="Arial" w:hAnsi="Arial" w:cs="Arial"/>
                <w:bCs/>
              </w:rPr>
              <w:t>Celkový běžný</w:t>
            </w:r>
          </w:p>
        </w:tc>
        <w:tc>
          <w:tcPr>
            <w:tcW w:w="0" w:type="auto"/>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3,8</w:t>
            </w:r>
          </w:p>
        </w:tc>
        <w:tc>
          <w:tcPr>
            <w:tcW w:w="0" w:type="auto"/>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5,8</w:t>
            </w:r>
          </w:p>
        </w:tc>
        <w:tc>
          <w:tcPr>
            <w:tcW w:w="0" w:type="auto"/>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6,7</w:t>
            </w:r>
          </w:p>
        </w:tc>
        <w:tc>
          <w:tcPr>
            <w:tcW w:w="1057"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6,6</w:t>
            </w:r>
          </w:p>
        </w:tc>
        <w:tc>
          <w:tcPr>
            <w:tcW w:w="1053"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7,7</w:t>
            </w:r>
          </w:p>
        </w:tc>
        <w:tc>
          <w:tcPr>
            <w:tcW w:w="958"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8,2</w:t>
            </w:r>
          </w:p>
        </w:tc>
        <w:tc>
          <w:tcPr>
            <w:tcW w:w="0" w:type="auto"/>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8,7</w:t>
            </w:r>
          </w:p>
        </w:tc>
      </w:tr>
    </w:tbl>
    <w:p w:rsidR="00044BF9" w:rsidRDefault="001151F3" w:rsidP="00044BF9">
      <w:pPr>
        <w:spacing w:after="0" w:line="240" w:lineRule="auto"/>
        <w:jc w:val="both"/>
        <w:rPr>
          <w:rFonts w:ascii="Arial" w:hAnsi="Arial" w:cs="Arial"/>
          <w:iCs/>
          <w:sz w:val="20"/>
          <w:szCs w:val="20"/>
        </w:rPr>
      </w:pPr>
      <w:r w:rsidRPr="001151F3">
        <w:rPr>
          <w:rFonts w:ascii="Arial" w:hAnsi="Arial" w:cs="Arial"/>
          <w:b/>
          <w:sz w:val="20"/>
          <w:szCs w:val="20"/>
        </w:rPr>
        <w:t xml:space="preserve">Poznámka: </w:t>
      </w:r>
      <w:r w:rsidRPr="001151F3">
        <w:rPr>
          <w:rFonts w:ascii="Arial" w:hAnsi="Arial" w:cs="Arial"/>
          <w:sz w:val="20"/>
          <w:szCs w:val="20"/>
        </w:rPr>
        <w:t xml:space="preserve">* Rozšířeno na všechny lesy, tj. o lesy pod 10 ha, lesy bez úpravy výnosu a zalesněné nelesní půdy. </w:t>
      </w:r>
      <w:r w:rsidR="00044BF9" w:rsidRPr="00044BF9">
        <w:rPr>
          <w:rFonts w:ascii="Arial" w:hAnsi="Arial" w:cs="Arial"/>
          <w:iCs/>
          <w:sz w:val="20"/>
          <w:szCs w:val="20"/>
        </w:rPr>
        <w:t>Bez lesů národních parků, pro něž jsou zpracovány LHP na základě metodiky tvorby lesního hospodářského plánu na podkladě provozní inventarizace, a proto neposkytují požadovaný údaj.</w:t>
      </w:r>
    </w:p>
    <w:p w:rsidR="001151F3" w:rsidRPr="001151F3" w:rsidRDefault="001151F3" w:rsidP="007C73FF">
      <w:pPr>
        <w:spacing w:after="0" w:line="240" w:lineRule="auto"/>
        <w:jc w:val="both"/>
        <w:rPr>
          <w:rFonts w:ascii="Arial" w:hAnsi="Arial" w:cs="Arial"/>
        </w:rPr>
      </w:pPr>
    </w:p>
    <w:p w:rsidR="001151F3" w:rsidRPr="001151F3" w:rsidRDefault="001151F3" w:rsidP="007C73FF">
      <w:pPr>
        <w:spacing w:after="0" w:line="240" w:lineRule="auto"/>
        <w:jc w:val="both"/>
        <w:rPr>
          <w:rFonts w:ascii="Arial" w:hAnsi="Arial" w:cs="Arial"/>
        </w:rPr>
      </w:pPr>
      <w:r w:rsidRPr="001151F3">
        <w:rPr>
          <w:rFonts w:ascii="Arial" w:hAnsi="Arial" w:cs="Arial"/>
          <w:b/>
        </w:rPr>
        <w:t>Pramen</w:t>
      </w:r>
      <w:r w:rsidRPr="001151F3">
        <w:rPr>
          <w:rFonts w:ascii="Arial" w:hAnsi="Arial" w:cs="Arial"/>
        </w:rPr>
        <w:t>: ÚHÚL</w:t>
      </w:r>
    </w:p>
    <w:p w:rsidR="001151F3" w:rsidRPr="001151F3" w:rsidRDefault="001151F3" w:rsidP="007C73FF">
      <w:pPr>
        <w:spacing w:after="0" w:line="240" w:lineRule="auto"/>
        <w:jc w:val="both"/>
        <w:rPr>
          <w:rFonts w:ascii="Arial" w:hAnsi="Arial" w:cs="Arial"/>
        </w:rPr>
      </w:pPr>
    </w:p>
    <w:p w:rsidR="001151F3" w:rsidRPr="001151F3" w:rsidRDefault="001151F3" w:rsidP="007C73FF">
      <w:pPr>
        <w:spacing w:after="0" w:line="240" w:lineRule="auto"/>
        <w:jc w:val="both"/>
        <w:rPr>
          <w:rFonts w:ascii="Arial" w:hAnsi="Arial" w:cs="Arial"/>
        </w:rPr>
      </w:pPr>
      <w:r w:rsidRPr="001151F3">
        <w:rPr>
          <w:rFonts w:ascii="Arial" w:hAnsi="Arial" w:cs="Arial"/>
        </w:rPr>
        <w:t xml:space="preserve">Zvyšování přírůstů, které bylo zaznamenáno na většině lesů v Evropě v minulých desetiletích, začíná podle výsledku některých studií stagnovat. Důvody dynamiky vývoje přírůstů nebyly dosud dostatečně spolehlivě určeny. </w:t>
      </w:r>
    </w:p>
    <w:p w:rsidR="001151F3" w:rsidRPr="001151F3" w:rsidRDefault="001151F3" w:rsidP="007C73FF">
      <w:pPr>
        <w:spacing w:after="0" w:line="240" w:lineRule="auto"/>
        <w:jc w:val="both"/>
        <w:rPr>
          <w:rFonts w:ascii="Arial" w:hAnsi="Arial" w:cs="Arial"/>
        </w:rPr>
      </w:pPr>
    </w:p>
    <w:p w:rsidR="001151F3" w:rsidRPr="001151F3" w:rsidRDefault="001151F3" w:rsidP="007C73FF">
      <w:pPr>
        <w:spacing w:after="0" w:line="240" w:lineRule="auto"/>
        <w:jc w:val="both"/>
        <w:rPr>
          <w:rFonts w:ascii="Arial" w:hAnsi="Arial" w:cs="Arial"/>
        </w:rPr>
      </w:pPr>
      <w:r w:rsidRPr="001151F3">
        <w:rPr>
          <w:rFonts w:ascii="Arial" w:hAnsi="Arial" w:cs="Arial"/>
        </w:rPr>
        <w:t xml:space="preserve">Pro výpočet přírůstů v roce 2009 a následujících letech byla použita nová metodika výpočtu, která se uplatnila na všechny platné lesní hospodářské plány a osnovy. V předchozím období se platné růstové tabulky používaly pouze pro výpočet u hlavních dřevin (smrk, borovice, buk a dub). Ostatní potřebné údaje se přebíraly z jiných zdrojů. Pro veškeré </w:t>
      </w:r>
      <w:r w:rsidRPr="001151F3">
        <w:rPr>
          <w:rFonts w:ascii="Arial" w:hAnsi="Arial" w:cs="Arial"/>
        </w:rPr>
        <w:lastRenderedPageBreak/>
        <w:t>výpočty se používají platné růstové tabulky s tím, že jsou nejprve veškeré dřeviny zatříděny do 4 tabulkových skupin dřevin (smrk, borovice, buk, dub).</w:t>
      </w:r>
    </w:p>
    <w:p w:rsidR="001151F3" w:rsidRPr="001151F3" w:rsidRDefault="001151F3" w:rsidP="007C73FF">
      <w:pPr>
        <w:spacing w:after="0" w:line="240" w:lineRule="auto"/>
        <w:jc w:val="both"/>
        <w:rPr>
          <w:rFonts w:ascii="Arial" w:hAnsi="Arial" w:cs="Arial"/>
        </w:rPr>
      </w:pPr>
    </w:p>
    <w:p w:rsidR="00C44A3B" w:rsidRPr="001151F3" w:rsidRDefault="001151F3" w:rsidP="00C44A3B">
      <w:pPr>
        <w:spacing w:after="0" w:line="240" w:lineRule="auto"/>
        <w:jc w:val="both"/>
        <w:rPr>
          <w:rFonts w:ascii="Arial" w:hAnsi="Arial" w:cs="Arial"/>
        </w:rPr>
      </w:pPr>
      <w:r w:rsidRPr="001151F3">
        <w:rPr>
          <w:rFonts w:ascii="Arial" w:hAnsi="Arial" w:cs="Arial"/>
        </w:rPr>
        <w:t xml:space="preserve">Pro účely posouzení principů vyrovnanosti a trvalé udržitelnosti těžebních možností je rozhodující celkový průměrný přírůst, který vyjadřuje produkční schopnosti lesních stanovišť. </w:t>
      </w:r>
      <w:r w:rsidR="00C44A3B" w:rsidRPr="000A404C">
        <w:rPr>
          <w:rFonts w:ascii="Arial" w:hAnsi="Arial" w:cs="Arial"/>
        </w:rPr>
        <w:t xml:space="preserve">Pokud jsou porovnávány absolutní hodnoty přírůstů s celkovou těžbou, je třeba zohlednit skutečnost, že tyto údaje pocházejí ze zcela odlišných datových zdrojů a prezentují pouze aktuální vývoj lesního hospodářství. </w:t>
      </w:r>
    </w:p>
    <w:p w:rsidR="001151F3" w:rsidRPr="001151F3" w:rsidRDefault="001151F3" w:rsidP="007C73FF">
      <w:pPr>
        <w:spacing w:after="0" w:line="240" w:lineRule="auto"/>
        <w:jc w:val="both"/>
        <w:rPr>
          <w:rFonts w:ascii="Arial" w:hAnsi="Arial" w:cs="Arial"/>
        </w:rPr>
      </w:pPr>
    </w:p>
    <w:p w:rsidR="001151F3" w:rsidRPr="001151F3" w:rsidRDefault="001151F3" w:rsidP="007C73FF">
      <w:pPr>
        <w:spacing w:after="0" w:line="240" w:lineRule="auto"/>
        <w:jc w:val="both"/>
        <w:rPr>
          <w:rFonts w:ascii="Arial" w:hAnsi="Arial" w:cs="Arial"/>
        </w:rPr>
      </w:pPr>
    </w:p>
    <w:p w:rsidR="001151F3" w:rsidRPr="001151F3" w:rsidRDefault="00BE2B5D" w:rsidP="007C73FF">
      <w:pPr>
        <w:spacing w:after="0" w:line="240" w:lineRule="auto"/>
        <w:jc w:val="both"/>
        <w:rPr>
          <w:rFonts w:ascii="Arial" w:hAnsi="Arial" w:cs="Arial"/>
          <w:b/>
        </w:rPr>
      </w:pPr>
      <w:r>
        <w:rPr>
          <w:rFonts w:ascii="Arial" w:hAnsi="Arial" w:cs="Arial"/>
          <w:b/>
        </w:rPr>
        <w:t>Tabulka 2.5.2</w:t>
      </w:r>
    </w:p>
    <w:p w:rsidR="001151F3" w:rsidRPr="001151F3" w:rsidRDefault="001151F3" w:rsidP="007C73FF">
      <w:pPr>
        <w:spacing w:after="0" w:line="240" w:lineRule="auto"/>
        <w:jc w:val="both"/>
        <w:rPr>
          <w:rFonts w:ascii="Arial" w:hAnsi="Arial" w:cs="Arial"/>
          <w:b/>
        </w:rPr>
      </w:pPr>
      <w:r w:rsidRPr="001151F3">
        <w:rPr>
          <w:rFonts w:ascii="Arial" w:hAnsi="Arial" w:cs="Arial"/>
          <w:b/>
        </w:rPr>
        <w:t>Průměrné obmýtí (v letech)</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3"/>
        <w:gridCol w:w="783"/>
        <w:gridCol w:w="783"/>
        <w:gridCol w:w="859"/>
        <w:gridCol w:w="859"/>
        <w:gridCol w:w="859"/>
        <w:gridCol w:w="859"/>
        <w:gridCol w:w="859"/>
        <w:gridCol w:w="859"/>
        <w:gridCol w:w="859"/>
        <w:gridCol w:w="862"/>
      </w:tblGrid>
      <w:tr w:rsidR="001151F3" w:rsidRPr="001151F3" w:rsidTr="00CE2C82">
        <w:trPr>
          <w:trHeight w:val="357"/>
        </w:trPr>
        <w:tc>
          <w:tcPr>
            <w:tcW w:w="9214" w:type="dxa"/>
            <w:gridSpan w:val="11"/>
            <w:shd w:val="clear" w:color="auto" w:fill="auto"/>
            <w:noWrap/>
            <w:vAlign w:val="center"/>
          </w:tcPr>
          <w:p w:rsidR="001151F3" w:rsidRPr="001151F3" w:rsidRDefault="001151F3" w:rsidP="007C73FF">
            <w:pPr>
              <w:spacing w:after="0" w:line="240" w:lineRule="auto"/>
              <w:jc w:val="both"/>
              <w:rPr>
                <w:rFonts w:ascii="Arial" w:hAnsi="Arial" w:cs="Arial"/>
              </w:rPr>
            </w:pPr>
            <w:r w:rsidRPr="001151F3">
              <w:rPr>
                <w:rFonts w:ascii="Arial" w:hAnsi="Arial" w:cs="Arial"/>
                <w:bCs/>
              </w:rPr>
              <w:t>Rok</w:t>
            </w:r>
          </w:p>
        </w:tc>
      </w:tr>
      <w:tr w:rsidR="001151F3" w:rsidRPr="001151F3" w:rsidTr="00CE2C82">
        <w:trPr>
          <w:trHeight w:val="357"/>
        </w:trPr>
        <w:tc>
          <w:tcPr>
            <w:tcW w:w="773" w:type="dxa"/>
            <w:shd w:val="clear" w:color="auto" w:fill="auto"/>
            <w:noWrap/>
            <w:vAlign w:val="center"/>
          </w:tcPr>
          <w:p w:rsidR="001151F3" w:rsidRPr="001151F3" w:rsidRDefault="001151F3" w:rsidP="003B4846">
            <w:pPr>
              <w:spacing w:after="0" w:line="240" w:lineRule="auto"/>
              <w:jc w:val="center"/>
              <w:rPr>
                <w:rFonts w:ascii="Arial" w:hAnsi="Arial" w:cs="Arial"/>
                <w:bCs/>
              </w:rPr>
            </w:pPr>
            <w:r w:rsidRPr="001151F3">
              <w:rPr>
                <w:rFonts w:ascii="Arial" w:hAnsi="Arial" w:cs="Arial"/>
                <w:bCs/>
              </w:rPr>
              <w:t>1920</w:t>
            </w:r>
          </w:p>
        </w:tc>
        <w:tc>
          <w:tcPr>
            <w:tcW w:w="783" w:type="dxa"/>
            <w:shd w:val="clear" w:color="auto" w:fill="auto"/>
            <w:noWrap/>
            <w:vAlign w:val="center"/>
          </w:tcPr>
          <w:p w:rsidR="001151F3" w:rsidRPr="001151F3" w:rsidRDefault="001151F3" w:rsidP="003B4846">
            <w:pPr>
              <w:spacing w:after="0" w:line="240" w:lineRule="auto"/>
              <w:jc w:val="center"/>
              <w:rPr>
                <w:rFonts w:ascii="Arial" w:hAnsi="Arial" w:cs="Arial"/>
                <w:bCs/>
              </w:rPr>
            </w:pPr>
            <w:r w:rsidRPr="001151F3">
              <w:rPr>
                <w:rFonts w:ascii="Arial" w:hAnsi="Arial" w:cs="Arial"/>
                <w:bCs/>
              </w:rPr>
              <w:t>1930</w:t>
            </w:r>
          </w:p>
        </w:tc>
        <w:tc>
          <w:tcPr>
            <w:tcW w:w="783" w:type="dxa"/>
            <w:shd w:val="clear" w:color="auto" w:fill="auto"/>
            <w:noWrap/>
            <w:vAlign w:val="center"/>
          </w:tcPr>
          <w:p w:rsidR="001151F3" w:rsidRPr="001151F3" w:rsidRDefault="001151F3" w:rsidP="003B4846">
            <w:pPr>
              <w:spacing w:after="0" w:line="240" w:lineRule="auto"/>
              <w:jc w:val="center"/>
              <w:rPr>
                <w:rFonts w:ascii="Arial" w:hAnsi="Arial" w:cs="Arial"/>
                <w:bCs/>
              </w:rPr>
            </w:pPr>
            <w:r w:rsidRPr="001151F3">
              <w:rPr>
                <w:rFonts w:ascii="Arial" w:hAnsi="Arial" w:cs="Arial"/>
                <w:bCs/>
              </w:rPr>
              <w:t>1940</w:t>
            </w:r>
          </w:p>
        </w:tc>
        <w:tc>
          <w:tcPr>
            <w:tcW w:w="859" w:type="dxa"/>
            <w:shd w:val="clear" w:color="auto" w:fill="auto"/>
            <w:noWrap/>
            <w:vAlign w:val="center"/>
          </w:tcPr>
          <w:p w:rsidR="001151F3" w:rsidRPr="001151F3" w:rsidRDefault="001151F3" w:rsidP="003B4846">
            <w:pPr>
              <w:spacing w:after="0" w:line="240" w:lineRule="auto"/>
              <w:jc w:val="center"/>
              <w:rPr>
                <w:rFonts w:ascii="Arial" w:hAnsi="Arial" w:cs="Arial"/>
                <w:bCs/>
              </w:rPr>
            </w:pPr>
            <w:r w:rsidRPr="001151F3">
              <w:rPr>
                <w:rFonts w:ascii="Arial" w:hAnsi="Arial" w:cs="Arial"/>
                <w:bCs/>
              </w:rPr>
              <w:t>1950</w:t>
            </w:r>
          </w:p>
        </w:tc>
        <w:tc>
          <w:tcPr>
            <w:tcW w:w="859" w:type="dxa"/>
            <w:shd w:val="clear" w:color="auto" w:fill="auto"/>
            <w:noWrap/>
            <w:vAlign w:val="center"/>
          </w:tcPr>
          <w:p w:rsidR="001151F3" w:rsidRPr="001151F3" w:rsidRDefault="001151F3" w:rsidP="003B4846">
            <w:pPr>
              <w:spacing w:after="0" w:line="240" w:lineRule="auto"/>
              <w:jc w:val="center"/>
              <w:rPr>
                <w:rFonts w:ascii="Arial" w:hAnsi="Arial" w:cs="Arial"/>
                <w:bCs/>
              </w:rPr>
            </w:pPr>
            <w:r w:rsidRPr="001151F3">
              <w:rPr>
                <w:rFonts w:ascii="Arial" w:hAnsi="Arial" w:cs="Arial"/>
                <w:bCs/>
              </w:rPr>
              <w:t>1960</w:t>
            </w:r>
          </w:p>
        </w:tc>
        <w:tc>
          <w:tcPr>
            <w:tcW w:w="859" w:type="dxa"/>
            <w:shd w:val="clear" w:color="auto" w:fill="auto"/>
            <w:noWrap/>
            <w:vAlign w:val="center"/>
          </w:tcPr>
          <w:p w:rsidR="001151F3" w:rsidRPr="001151F3" w:rsidRDefault="001151F3" w:rsidP="003B4846">
            <w:pPr>
              <w:spacing w:after="0" w:line="240" w:lineRule="auto"/>
              <w:jc w:val="center"/>
              <w:rPr>
                <w:rFonts w:ascii="Arial" w:hAnsi="Arial" w:cs="Arial"/>
                <w:bCs/>
              </w:rPr>
            </w:pPr>
            <w:r w:rsidRPr="001151F3">
              <w:rPr>
                <w:rFonts w:ascii="Arial" w:hAnsi="Arial" w:cs="Arial"/>
                <w:bCs/>
              </w:rPr>
              <w:t>1970</w:t>
            </w:r>
          </w:p>
        </w:tc>
        <w:tc>
          <w:tcPr>
            <w:tcW w:w="859" w:type="dxa"/>
            <w:shd w:val="clear" w:color="auto" w:fill="auto"/>
            <w:noWrap/>
            <w:vAlign w:val="center"/>
          </w:tcPr>
          <w:p w:rsidR="001151F3" w:rsidRPr="001151F3" w:rsidRDefault="001151F3" w:rsidP="003B4846">
            <w:pPr>
              <w:spacing w:after="0" w:line="240" w:lineRule="auto"/>
              <w:jc w:val="center"/>
              <w:rPr>
                <w:rFonts w:ascii="Arial" w:hAnsi="Arial" w:cs="Arial"/>
                <w:bCs/>
              </w:rPr>
            </w:pPr>
            <w:r w:rsidRPr="001151F3">
              <w:rPr>
                <w:rFonts w:ascii="Arial" w:hAnsi="Arial" w:cs="Arial"/>
                <w:bCs/>
              </w:rPr>
              <w:t>1980</w:t>
            </w:r>
          </w:p>
        </w:tc>
        <w:tc>
          <w:tcPr>
            <w:tcW w:w="859" w:type="dxa"/>
            <w:shd w:val="clear" w:color="auto" w:fill="auto"/>
            <w:noWrap/>
            <w:vAlign w:val="center"/>
          </w:tcPr>
          <w:p w:rsidR="001151F3" w:rsidRPr="001151F3" w:rsidRDefault="001151F3" w:rsidP="003B4846">
            <w:pPr>
              <w:spacing w:after="0" w:line="240" w:lineRule="auto"/>
              <w:jc w:val="center"/>
              <w:rPr>
                <w:rFonts w:ascii="Arial" w:hAnsi="Arial" w:cs="Arial"/>
                <w:bCs/>
              </w:rPr>
            </w:pPr>
            <w:r w:rsidRPr="001151F3">
              <w:rPr>
                <w:rFonts w:ascii="Arial" w:hAnsi="Arial" w:cs="Arial"/>
                <w:bCs/>
              </w:rPr>
              <w:t>1990</w:t>
            </w:r>
          </w:p>
        </w:tc>
        <w:tc>
          <w:tcPr>
            <w:tcW w:w="859" w:type="dxa"/>
            <w:shd w:val="clear" w:color="auto" w:fill="auto"/>
            <w:noWrap/>
            <w:vAlign w:val="center"/>
          </w:tcPr>
          <w:p w:rsidR="001151F3" w:rsidRPr="001151F3" w:rsidRDefault="001151F3" w:rsidP="003B4846">
            <w:pPr>
              <w:spacing w:after="0" w:line="240" w:lineRule="auto"/>
              <w:jc w:val="center"/>
              <w:rPr>
                <w:rFonts w:ascii="Arial" w:hAnsi="Arial" w:cs="Arial"/>
                <w:bCs/>
              </w:rPr>
            </w:pPr>
            <w:r w:rsidRPr="001151F3">
              <w:rPr>
                <w:rFonts w:ascii="Arial" w:hAnsi="Arial" w:cs="Arial"/>
                <w:bCs/>
              </w:rPr>
              <w:t>2000</w:t>
            </w:r>
          </w:p>
        </w:tc>
        <w:tc>
          <w:tcPr>
            <w:tcW w:w="859" w:type="dxa"/>
            <w:shd w:val="clear" w:color="auto" w:fill="auto"/>
            <w:noWrap/>
            <w:vAlign w:val="center"/>
          </w:tcPr>
          <w:p w:rsidR="001151F3" w:rsidRPr="001151F3" w:rsidRDefault="001151F3" w:rsidP="003B4846">
            <w:pPr>
              <w:spacing w:after="0" w:line="240" w:lineRule="auto"/>
              <w:jc w:val="center"/>
              <w:rPr>
                <w:rFonts w:ascii="Arial" w:hAnsi="Arial" w:cs="Arial"/>
                <w:bCs/>
              </w:rPr>
            </w:pPr>
            <w:r w:rsidRPr="001151F3">
              <w:rPr>
                <w:rFonts w:ascii="Arial" w:hAnsi="Arial" w:cs="Arial"/>
                <w:bCs/>
              </w:rPr>
              <w:t>2010</w:t>
            </w:r>
          </w:p>
        </w:tc>
        <w:tc>
          <w:tcPr>
            <w:tcW w:w="862" w:type="dxa"/>
            <w:shd w:val="clear" w:color="auto" w:fill="auto"/>
            <w:noWrap/>
            <w:vAlign w:val="center"/>
          </w:tcPr>
          <w:p w:rsidR="001151F3" w:rsidRPr="001151F3" w:rsidRDefault="001151F3" w:rsidP="003B4846">
            <w:pPr>
              <w:spacing w:after="0" w:line="240" w:lineRule="auto"/>
              <w:jc w:val="center"/>
              <w:rPr>
                <w:rFonts w:ascii="Arial" w:hAnsi="Arial" w:cs="Arial"/>
                <w:bCs/>
              </w:rPr>
            </w:pPr>
            <w:r w:rsidRPr="001151F3">
              <w:rPr>
                <w:rFonts w:ascii="Arial" w:hAnsi="Arial" w:cs="Arial"/>
                <w:bCs/>
              </w:rPr>
              <w:t>2018</w:t>
            </w:r>
          </w:p>
        </w:tc>
      </w:tr>
      <w:tr w:rsidR="001151F3" w:rsidRPr="001151F3" w:rsidTr="00CE2C82">
        <w:trPr>
          <w:trHeight w:val="357"/>
        </w:trPr>
        <w:tc>
          <w:tcPr>
            <w:tcW w:w="9214" w:type="dxa"/>
            <w:gridSpan w:val="11"/>
            <w:shd w:val="clear" w:color="auto" w:fill="auto"/>
            <w:noWrap/>
            <w:vAlign w:val="center"/>
          </w:tcPr>
          <w:p w:rsidR="001151F3" w:rsidRPr="001151F3" w:rsidRDefault="001151F3" w:rsidP="007C73FF">
            <w:pPr>
              <w:spacing w:after="0" w:line="240" w:lineRule="auto"/>
              <w:jc w:val="both"/>
              <w:rPr>
                <w:rFonts w:ascii="Arial" w:hAnsi="Arial" w:cs="Arial"/>
              </w:rPr>
            </w:pPr>
            <w:r w:rsidRPr="001151F3">
              <w:rPr>
                <w:rFonts w:ascii="Arial" w:hAnsi="Arial" w:cs="Arial"/>
                <w:bCs/>
              </w:rPr>
              <w:t>obmýtí v letech</w:t>
            </w:r>
          </w:p>
        </w:tc>
      </w:tr>
      <w:tr w:rsidR="001151F3" w:rsidRPr="001151F3" w:rsidTr="00CE2C82">
        <w:trPr>
          <w:trHeight w:val="408"/>
        </w:trPr>
        <w:tc>
          <w:tcPr>
            <w:tcW w:w="773"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93,4</w:t>
            </w:r>
          </w:p>
        </w:tc>
        <w:tc>
          <w:tcPr>
            <w:tcW w:w="783"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92,5</w:t>
            </w:r>
          </w:p>
        </w:tc>
        <w:tc>
          <w:tcPr>
            <w:tcW w:w="783"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95,4</w:t>
            </w:r>
          </w:p>
        </w:tc>
        <w:tc>
          <w:tcPr>
            <w:tcW w:w="859"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101,1</w:t>
            </w:r>
          </w:p>
        </w:tc>
        <w:tc>
          <w:tcPr>
            <w:tcW w:w="859"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101,2</w:t>
            </w:r>
          </w:p>
        </w:tc>
        <w:tc>
          <w:tcPr>
            <w:tcW w:w="859"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102,6</w:t>
            </w:r>
          </w:p>
        </w:tc>
        <w:tc>
          <w:tcPr>
            <w:tcW w:w="859"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108,1</w:t>
            </w:r>
          </w:p>
        </w:tc>
        <w:tc>
          <w:tcPr>
            <w:tcW w:w="859"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112,4</w:t>
            </w:r>
          </w:p>
        </w:tc>
        <w:tc>
          <w:tcPr>
            <w:tcW w:w="859"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115,8</w:t>
            </w:r>
          </w:p>
        </w:tc>
        <w:tc>
          <w:tcPr>
            <w:tcW w:w="859"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114,7</w:t>
            </w:r>
          </w:p>
        </w:tc>
        <w:tc>
          <w:tcPr>
            <w:tcW w:w="862" w:type="dxa"/>
            <w:shd w:val="clear" w:color="auto" w:fill="auto"/>
            <w:noWrap/>
            <w:vAlign w:val="center"/>
          </w:tcPr>
          <w:p w:rsidR="001151F3" w:rsidRPr="001151F3" w:rsidRDefault="001151F3" w:rsidP="003B4846">
            <w:pPr>
              <w:spacing w:after="0" w:line="240" w:lineRule="auto"/>
              <w:jc w:val="right"/>
              <w:rPr>
                <w:rFonts w:ascii="Arial" w:hAnsi="Arial" w:cs="Arial"/>
              </w:rPr>
            </w:pPr>
            <w:r w:rsidRPr="001151F3">
              <w:rPr>
                <w:rFonts w:ascii="Arial" w:hAnsi="Arial" w:cs="Arial"/>
              </w:rPr>
              <w:t>115,2</w:t>
            </w:r>
          </w:p>
        </w:tc>
      </w:tr>
    </w:tbl>
    <w:p w:rsidR="00044BF9" w:rsidRDefault="001151F3" w:rsidP="00044BF9">
      <w:pPr>
        <w:spacing w:after="0" w:line="240" w:lineRule="auto"/>
        <w:jc w:val="both"/>
        <w:rPr>
          <w:rFonts w:ascii="Arial" w:hAnsi="Arial" w:cs="Arial"/>
          <w:iCs/>
          <w:sz w:val="20"/>
          <w:szCs w:val="20"/>
        </w:rPr>
      </w:pPr>
      <w:r w:rsidRPr="001151F3">
        <w:rPr>
          <w:rFonts w:ascii="Arial" w:hAnsi="Arial" w:cs="Arial"/>
          <w:b/>
          <w:sz w:val="20"/>
          <w:szCs w:val="20"/>
        </w:rPr>
        <w:t xml:space="preserve">Poznámka: </w:t>
      </w:r>
      <w:r w:rsidR="00044BF9" w:rsidRPr="00044BF9">
        <w:rPr>
          <w:rFonts w:ascii="Arial" w:hAnsi="Arial" w:cs="Arial"/>
          <w:iCs/>
          <w:sz w:val="20"/>
          <w:szCs w:val="20"/>
        </w:rPr>
        <w:t>Bez lesů národních parků, pro něž jsou zpracovány LHP na základě metodiky tvorby lesního hospodářského plánu na podkladě provozní inventarizace, a proto neposkytují požadovaný údaj.</w:t>
      </w:r>
    </w:p>
    <w:p w:rsidR="00356B46" w:rsidRPr="001151F3" w:rsidRDefault="00356B46" w:rsidP="007C73FF">
      <w:pPr>
        <w:spacing w:after="0" w:line="240" w:lineRule="auto"/>
        <w:jc w:val="both"/>
        <w:rPr>
          <w:rFonts w:ascii="Arial" w:hAnsi="Arial" w:cs="Arial"/>
        </w:rPr>
      </w:pPr>
    </w:p>
    <w:p w:rsidR="001151F3" w:rsidRDefault="001151F3" w:rsidP="007C73FF">
      <w:pPr>
        <w:spacing w:after="0" w:line="240" w:lineRule="auto"/>
        <w:jc w:val="both"/>
        <w:rPr>
          <w:rFonts w:ascii="Arial" w:hAnsi="Arial" w:cs="Arial"/>
        </w:rPr>
      </w:pPr>
      <w:r w:rsidRPr="001151F3">
        <w:rPr>
          <w:rFonts w:ascii="Arial" w:hAnsi="Arial" w:cs="Arial"/>
          <w:b/>
        </w:rPr>
        <w:t>Pramen:</w:t>
      </w:r>
      <w:r w:rsidRPr="001151F3">
        <w:rPr>
          <w:rFonts w:ascii="Arial" w:hAnsi="Arial" w:cs="Arial"/>
        </w:rPr>
        <w:t xml:space="preserve"> ÚHÚL</w:t>
      </w:r>
    </w:p>
    <w:p w:rsidR="00107F2E" w:rsidRDefault="00107F2E" w:rsidP="007C73FF">
      <w:pPr>
        <w:spacing w:after="0" w:line="240" w:lineRule="auto"/>
        <w:jc w:val="both"/>
        <w:rPr>
          <w:rFonts w:ascii="Arial" w:hAnsi="Arial" w:cs="Arial"/>
        </w:rPr>
      </w:pPr>
    </w:p>
    <w:p w:rsidR="00107F2E" w:rsidRPr="001151F3" w:rsidRDefault="00107F2E" w:rsidP="007C73FF">
      <w:pPr>
        <w:spacing w:after="0" w:line="240" w:lineRule="auto"/>
        <w:jc w:val="both"/>
        <w:rPr>
          <w:rFonts w:ascii="Arial" w:hAnsi="Arial" w:cs="Arial"/>
        </w:rPr>
      </w:pPr>
    </w:p>
    <w:p w:rsidR="00486268" w:rsidRDefault="006E5C1E" w:rsidP="007C73FF">
      <w:pPr>
        <w:pStyle w:val="1mjnadpis1"/>
        <w:spacing w:before="0" w:line="240" w:lineRule="auto"/>
        <w:jc w:val="both"/>
      </w:pPr>
      <w:bookmarkStart w:id="47" w:name="_Toc18911236"/>
      <w:r w:rsidRPr="00651BB9">
        <w:t>Ekonomika v lesním hospodářství</w:t>
      </w:r>
      <w:bookmarkEnd w:id="47"/>
    </w:p>
    <w:p w:rsidR="00486268" w:rsidRDefault="00486268" w:rsidP="00473971">
      <w:pPr>
        <w:pStyle w:val="4Normln"/>
      </w:pPr>
    </w:p>
    <w:p w:rsidR="00486268" w:rsidRDefault="00486268" w:rsidP="007C73FF">
      <w:pPr>
        <w:pStyle w:val="2mjnadpis2"/>
        <w:spacing w:before="0" w:line="240" w:lineRule="auto"/>
        <w:jc w:val="both"/>
        <w:rPr>
          <w:b/>
        </w:rPr>
      </w:pPr>
      <w:bookmarkStart w:id="48" w:name="_Toc18911237"/>
      <w:r w:rsidRPr="00486268">
        <w:rPr>
          <w:b/>
        </w:rPr>
        <w:t>Ekonomická situace vlastníků lesa</w:t>
      </w:r>
      <w:bookmarkEnd w:id="48"/>
    </w:p>
    <w:p w:rsidR="00092389" w:rsidRDefault="00092389" w:rsidP="007C73FF">
      <w:pPr>
        <w:pStyle w:val="4Normln"/>
        <w:spacing w:after="0" w:line="240" w:lineRule="auto"/>
        <w:jc w:val="both"/>
      </w:pPr>
    </w:p>
    <w:p w:rsidR="00473971" w:rsidRDefault="00473971" w:rsidP="00473971">
      <w:pPr>
        <w:spacing w:after="0" w:line="240" w:lineRule="auto"/>
        <w:jc w:val="both"/>
        <w:rPr>
          <w:rFonts w:ascii="Arial" w:hAnsi="Arial" w:cs="Arial"/>
          <w:color w:val="000000"/>
        </w:rPr>
      </w:pPr>
      <w:r w:rsidRPr="00F10E44">
        <w:rPr>
          <w:rFonts w:ascii="Arial" w:hAnsi="Arial" w:cs="Arial"/>
          <w:color w:val="000000"/>
        </w:rPr>
        <w:t xml:space="preserve">Souhrnná ekonomická situace vlastníků lesa (tedy správců státních lesů, majitelů soukromých lesů a majitelů lesů měst a obcí) v rámci hospodaření v lesích včetně případných vedlejších aktivit se meziročně výrazně zhoršila. Porovnáním průměrných hospodářských výsledků vlastníků lesa (tj. tvorby zisku před zdaněním) za lesy státní, lesy měst a obcí a lesy soukromé (včetně příspěvků na hospodaření v lesích) za rok 2018 ve výši 780 Kč/ha lesa se v časové řadě rok 2018 řadí hned za krizové roky 2008 a 2009 (kdy </w:t>
      </w:r>
      <w:r w:rsidR="00BE2B5D">
        <w:rPr>
          <w:rFonts w:ascii="Arial" w:hAnsi="Arial" w:cs="Arial"/>
          <w:color w:val="000000"/>
        </w:rPr>
        <w:t>tvorba zisku byla 667 a 748 Kč/</w:t>
      </w:r>
      <w:r w:rsidRPr="00F10E44">
        <w:rPr>
          <w:rFonts w:ascii="Arial" w:hAnsi="Arial" w:cs="Arial"/>
          <w:color w:val="000000"/>
        </w:rPr>
        <w:t xml:space="preserve">ha lesa). </w:t>
      </w:r>
      <w:r w:rsidRPr="004B0BFE">
        <w:rPr>
          <w:rFonts w:ascii="Arial" w:hAnsi="Arial" w:cs="Arial"/>
          <w:color w:val="000000"/>
        </w:rPr>
        <w:t>Meziroční výrazné zhoršení ekonomické situace (pokles tvorby zisku</w:t>
      </w:r>
      <w:r>
        <w:rPr>
          <w:rFonts w:ascii="Arial" w:hAnsi="Arial" w:cs="Arial"/>
          <w:color w:val="000000"/>
        </w:rPr>
        <w:t xml:space="preserve"> v hodnotách před zdaněním</w:t>
      </w:r>
      <w:r w:rsidRPr="004B0BFE">
        <w:rPr>
          <w:rFonts w:ascii="Arial" w:hAnsi="Arial" w:cs="Arial"/>
          <w:color w:val="000000"/>
        </w:rPr>
        <w:t xml:space="preserve">) </w:t>
      </w:r>
      <w:r>
        <w:rPr>
          <w:rFonts w:ascii="Arial" w:hAnsi="Arial" w:cs="Arial"/>
          <w:color w:val="000000"/>
        </w:rPr>
        <w:t>v rámci hospodaření v lesích bylo nejvyšších hodnot</w:t>
      </w:r>
      <w:r w:rsidRPr="004B0BFE">
        <w:rPr>
          <w:rFonts w:ascii="Arial" w:hAnsi="Arial" w:cs="Arial"/>
          <w:color w:val="000000"/>
        </w:rPr>
        <w:t xml:space="preserve"> </w:t>
      </w:r>
      <w:r>
        <w:rPr>
          <w:rFonts w:ascii="Arial" w:hAnsi="Arial" w:cs="Arial"/>
          <w:color w:val="000000"/>
        </w:rPr>
        <w:t xml:space="preserve">dosaženo </w:t>
      </w:r>
      <w:r w:rsidRPr="004B0BFE">
        <w:rPr>
          <w:rFonts w:ascii="Arial" w:hAnsi="Arial" w:cs="Arial"/>
          <w:color w:val="000000"/>
        </w:rPr>
        <w:t xml:space="preserve">u lesů státních (o 91,6 %), zatímco mírnější pokles byl u lesů soukromých (o 43,8 %) a u lesů v majetku měst a obcí (o 24,7 %). </w:t>
      </w:r>
      <w:r w:rsidRPr="00F10E44">
        <w:rPr>
          <w:rFonts w:ascii="Arial" w:hAnsi="Arial" w:cs="Arial"/>
          <w:color w:val="000000"/>
        </w:rPr>
        <w:t>Tato zjištění vyplývají ze zpracovávaného rezortního výkazu Les (</w:t>
      </w:r>
      <w:proofErr w:type="spellStart"/>
      <w:r w:rsidRPr="00F10E44">
        <w:rPr>
          <w:rFonts w:ascii="Arial" w:hAnsi="Arial" w:cs="Arial"/>
          <w:color w:val="000000"/>
        </w:rPr>
        <w:t>MZe</w:t>
      </w:r>
      <w:proofErr w:type="spellEnd"/>
      <w:r w:rsidRPr="00F10E44">
        <w:rPr>
          <w:rFonts w:ascii="Arial" w:hAnsi="Arial" w:cs="Arial"/>
          <w:color w:val="000000"/>
        </w:rPr>
        <w:t xml:space="preserve">) 1-01 („Roční výkaz o hospodaření v lesích“), který od cca 280 největších vlastníků lesů v ČR pravidelně zachycuje výsledky hospodaření na cca 70 % celkové výměry lesů v ČR. </w:t>
      </w:r>
    </w:p>
    <w:p w:rsidR="00473971" w:rsidRPr="00F10E44" w:rsidRDefault="00473971" w:rsidP="00473971">
      <w:pPr>
        <w:spacing w:after="0" w:line="240" w:lineRule="auto"/>
        <w:jc w:val="both"/>
        <w:rPr>
          <w:rFonts w:ascii="Arial" w:hAnsi="Arial" w:cs="Arial"/>
          <w:color w:val="000000"/>
        </w:rPr>
      </w:pPr>
    </w:p>
    <w:p w:rsidR="00473971" w:rsidRDefault="00473971" w:rsidP="00473971">
      <w:pPr>
        <w:spacing w:line="240" w:lineRule="auto"/>
        <w:jc w:val="both"/>
        <w:rPr>
          <w:rFonts w:ascii="Arial" w:hAnsi="Arial" w:cs="Arial"/>
        </w:rPr>
      </w:pPr>
      <w:r w:rsidRPr="00F10E44">
        <w:rPr>
          <w:rFonts w:ascii="Arial" w:hAnsi="Arial" w:cs="Arial"/>
        </w:rPr>
        <w:t>Hlavními vlivy na pokles tvorby zisku oproti předchozím úspěšně</w:t>
      </w:r>
      <w:r>
        <w:rPr>
          <w:rFonts w:ascii="Arial" w:hAnsi="Arial" w:cs="Arial"/>
        </w:rPr>
        <w:t>jším letům (2010-2017) byly: v</w:t>
      </w:r>
      <w:r w:rsidRPr="00F10E44">
        <w:rPr>
          <w:rFonts w:ascii="Arial" w:hAnsi="Arial" w:cs="Arial"/>
        </w:rPr>
        <w:t>ýrazný pokles ve zpeněžení prodaného dříví z důvodu dodávek méně kvalitních sortimentů</w:t>
      </w:r>
      <w:r>
        <w:rPr>
          <w:rFonts w:ascii="Arial" w:hAnsi="Arial" w:cs="Arial"/>
        </w:rPr>
        <w:t>, 90% podíl nahodilé a kalamitní těžby (poškozené dřevo v horší kvalitě) na celkem provedené těžbě v ČR, p</w:t>
      </w:r>
      <w:r w:rsidRPr="00AF37DB">
        <w:rPr>
          <w:rFonts w:ascii="Arial" w:hAnsi="Arial" w:cs="Arial"/>
        </w:rPr>
        <w:t>řesycenost tuzemského i středoevropského trhu se surovým dřívím</w:t>
      </w:r>
      <w:r>
        <w:rPr>
          <w:rFonts w:ascii="Arial" w:hAnsi="Arial" w:cs="Arial"/>
        </w:rPr>
        <w:t xml:space="preserve">, zvýšené zásoby neprodejného dřeva, zvýšená nákladovost </w:t>
      </w:r>
      <w:r w:rsidRPr="00AF37DB">
        <w:rPr>
          <w:rFonts w:ascii="Arial" w:hAnsi="Arial" w:cs="Arial"/>
        </w:rPr>
        <w:t>a provádění rostoucího objemu pěstebních prací</w:t>
      </w:r>
      <w:r>
        <w:rPr>
          <w:rFonts w:ascii="Arial" w:hAnsi="Arial" w:cs="Arial"/>
        </w:rPr>
        <w:t xml:space="preserve"> na kalamitních holinách a zvýšený požadavek na tvorbu rezerv,</w:t>
      </w:r>
      <w:r w:rsidRPr="00AF37DB">
        <w:t xml:space="preserve"> </w:t>
      </w:r>
      <w:r>
        <w:rPr>
          <w:rFonts w:ascii="Arial" w:hAnsi="Arial" w:cs="Arial"/>
        </w:rPr>
        <w:t>z</w:t>
      </w:r>
      <w:r w:rsidRPr="00AF37DB">
        <w:rPr>
          <w:rFonts w:ascii="Arial" w:hAnsi="Arial" w:cs="Arial"/>
        </w:rPr>
        <w:t>výšené náklady na pořizování investic (strojů a mechanizačních prostředků pro mnohem větší objem výkonů v těžební a pěstební činnosti i vyšší potřeby na údržbu a výstavbu lesních cest a svážnic)</w:t>
      </w:r>
      <w:r>
        <w:rPr>
          <w:rFonts w:ascii="Arial" w:hAnsi="Arial" w:cs="Arial"/>
        </w:rPr>
        <w:t>, v</w:t>
      </w:r>
      <w:r w:rsidRPr="00AF37DB">
        <w:rPr>
          <w:rFonts w:ascii="Arial" w:hAnsi="Arial" w:cs="Arial"/>
        </w:rPr>
        <w:t>ýrazný nedostatek pracovníků na provádění prací v</w:t>
      </w:r>
      <w:r>
        <w:rPr>
          <w:rFonts w:ascii="Arial" w:hAnsi="Arial" w:cs="Arial"/>
        </w:rPr>
        <w:t> </w:t>
      </w:r>
      <w:r w:rsidRPr="00AF37DB">
        <w:rPr>
          <w:rFonts w:ascii="Arial" w:hAnsi="Arial" w:cs="Arial"/>
        </w:rPr>
        <w:t>lesích</w:t>
      </w:r>
      <w:r>
        <w:rPr>
          <w:rFonts w:ascii="Arial" w:hAnsi="Arial" w:cs="Arial"/>
        </w:rPr>
        <w:t xml:space="preserve"> a</w:t>
      </w:r>
      <w:r w:rsidR="004373B2">
        <w:rPr>
          <w:rFonts w:ascii="Arial" w:hAnsi="Arial" w:cs="Arial"/>
        </w:rPr>
        <w:t> </w:t>
      </w:r>
      <w:r>
        <w:rPr>
          <w:rFonts w:ascii="Arial" w:hAnsi="Arial" w:cs="Arial"/>
        </w:rPr>
        <w:t>neposledně i z</w:t>
      </w:r>
      <w:r w:rsidRPr="00AF37DB">
        <w:rPr>
          <w:rFonts w:ascii="Arial" w:hAnsi="Arial" w:cs="Arial"/>
        </w:rPr>
        <w:t>výšení ztráty v provádění tzv. jiných a dalších „nelesnických činností“</w:t>
      </w:r>
      <w:r>
        <w:rPr>
          <w:rFonts w:ascii="Arial" w:hAnsi="Arial" w:cs="Arial"/>
        </w:rPr>
        <w:t>.</w:t>
      </w:r>
    </w:p>
    <w:p w:rsidR="00473971" w:rsidRPr="004B0BFE" w:rsidRDefault="00473971" w:rsidP="00473971">
      <w:pPr>
        <w:spacing w:line="240" w:lineRule="auto"/>
        <w:jc w:val="both"/>
        <w:rPr>
          <w:rFonts w:ascii="Arial" w:hAnsi="Arial" w:cs="Arial"/>
        </w:rPr>
      </w:pPr>
      <w:r w:rsidRPr="004B0BFE">
        <w:rPr>
          <w:rFonts w:ascii="Arial" w:hAnsi="Arial" w:cs="Arial"/>
        </w:rPr>
        <w:lastRenderedPageBreak/>
        <w:t>Na hospodaření ve státních lesích se rozhodující mírou podílelo hospodaření státního podniku LČR, který předběžně vykázal tvorbu zisku před zdaněním pouze ve výši 238</w:t>
      </w:r>
      <w:r w:rsidR="004373B2">
        <w:rPr>
          <w:rFonts w:ascii="Arial" w:hAnsi="Arial" w:cs="Arial"/>
        </w:rPr>
        <w:t> </w:t>
      </w:r>
      <w:r w:rsidRPr="004B0BFE">
        <w:rPr>
          <w:rFonts w:ascii="Arial" w:hAnsi="Arial" w:cs="Arial"/>
        </w:rPr>
        <w:t>mil.</w:t>
      </w:r>
      <w:r w:rsidR="004373B2">
        <w:rPr>
          <w:rFonts w:ascii="Arial" w:hAnsi="Arial" w:cs="Arial"/>
        </w:rPr>
        <w:t> </w:t>
      </w:r>
      <w:r w:rsidRPr="004B0BFE">
        <w:rPr>
          <w:rFonts w:ascii="Arial" w:hAnsi="Arial" w:cs="Arial"/>
        </w:rPr>
        <w:t>Kč, což znamená výrazný pokles zisku oproti roku 2017 o 3 508 mil. Kč. Tento podnik si v</w:t>
      </w:r>
      <w:r w:rsidR="004373B2">
        <w:rPr>
          <w:rFonts w:ascii="Arial" w:hAnsi="Arial" w:cs="Arial"/>
        </w:rPr>
        <w:t> </w:t>
      </w:r>
      <w:r w:rsidRPr="004B0BFE">
        <w:rPr>
          <w:rFonts w:ascii="Arial" w:hAnsi="Arial" w:cs="Arial"/>
        </w:rPr>
        <w:t>roce 2018 vytvořil nutnou rezervu na pěstební a ostatní lesnické činnosti ve výši 770 mil. Kč, použil z této rezervy 97 mil. Kč a zároveň odvedl ze zbytku svých dříve vytvořených rezerv (tj. ze zisku z podnikatelské činnosti) do státního rozpočtu ČR 2,5</w:t>
      </w:r>
      <w:r w:rsidR="004373B2">
        <w:rPr>
          <w:rFonts w:ascii="Arial" w:hAnsi="Arial" w:cs="Arial"/>
        </w:rPr>
        <w:t> </w:t>
      </w:r>
      <w:r w:rsidRPr="004B0BFE">
        <w:rPr>
          <w:rFonts w:ascii="Arial" w:hAnsi="Arial" w:cs="Arial"/>
        </w:rPr>
        <w:t>mld.</w:t>
      </w:r>
      <w:r w:rsidR="004373B2">
        <w:rPr>
          <w:rFonts w:ascii="Arial" w:hAnsi="Arial" w:cs="Arial"/>
        </w:rPr>
        <w:t> </w:t>
      </w:r>
      <w:r w:rsidRPr="004B0BFE">
        <w:rPr>
          <w:rFonts w:ascii="Arial" w:hAnsi="Arial" w:cs="Arial"/>
        </w:rPr>
        <w:t>Kč. Úhrnem od roku 20</w:t>
      </w:r>
      <w:r w:rsidR="00BE2B5D">
        <w:rPr>
          <w:rFonts w:ascii="Arial" w:hAnsi="Arial" w:cs="Arial"/>
        </w:rPr>
        <w:t>13 do roku 2018 tak odvedl do státního rozpočtu</w:t>
      </w:r>
      <w:r w:rsidRPr="004B0BFE">
        <w:rPr>
          <w:rFonts w:ascii="Arial" w:hAnsi="Arial" w:cs="Arial"/>
        </w:rPr>
        <w:t xml:space="preserve"> ČR více než 31 mld. Kč. </w:t>
      </w:r>
    </w:p>
    <w:p w:rsidR="00473971" w:rsidRDefault="00473971" w:rsidP="00473971">
      <w:pPr>
        <w:spacing w:line="240" w:lineRule="auto"/>
        <w:jc w:val="both"/>
        <w:rPr>
          <w:rFonts w:ascii="Arial" w:hAnsi="Arial" w:cs="Arial"/>
        </w:rPr>
      </w:pPr>
      <w:r w:rsidRPr="004B0BFE">
        <w:rPr>
          <w:rFonts w:ascii="Arial" w:hAnsi="Arial" w:cs="Arial"/>
        </w:rPr>
        <w:t xml:space="preserve">Další státní podnik VLS zaznamenal zisk před zdaněním ve výši cca 75 mil. Kč (meziroční pokles o 83 %) především v důsledku poklesu tržeb za dřevo a vyšších nákladů na pěstební a těžební činnost v souvislosti se zpracováním kalamity </w:t>
      </w:r>
      <w:r>
        <w:rPr>
          <w:rFonts w:ascii="Arial" w:hAnsi="Arial" w:cs="Arial"/>
        </w:rPr>
        <w:t>vázaných na sucho a vítr ve</w:t>
      </w:r>
      <w:r w:rsidRPr="004B0BFE">
        <w:rPr>
          <w:rFonts w:ascii="Arial" w:hAnsi="Arial" w:cs="Arial"/>
        </w:rPr>
        <w:t xml:space="preserve"> smrkových porostech</w:t>
      </w:r>
      <w:r>
        <w:rPr>
          <w:rFonts w:ascii="Arial" w:hAnsi="Arial" w:cs="Arial"/>
        </w:rPr>
        <w:t>.</w:t>
      </w:r>
      <w:r w:rsidRPr="004C6DA2">
        <w:t xml:space="preserve"> </w:t>
      </w:r>
      <w:r w:rsidRPr="004C6DA2">
        <w:rPr>
          <w:rFonts w:ascii="Arial" w:hAnsi="Arial" w:cs="Arial"/>
        </w:rPr>
        <w:t>V před</w:t>
      </w:r>
      <w:r w:rsidR="000A404C">
        <w:rPr>
          <w:rFonts w:ascii="Arial" w:hAnsi="Arial" w:cs="Arial"/>
        </w:rPr>
        <w:t xml:space="preserve">chozích letech si VLS </w:t>
      </w:r>
      <w:r w:rsidRPr="004C6DA2">
        <w:rPr>
          <w:rFonts w:ascii="Arial" w:hAnsi="Arial" w:cs="Arial"/>
        </w:rPr>
        <w:t>vytvořil významné rezervy na pěstební činnost a likvidaci kalamit; v roce 2018 rezervy nečerpal, předpokládá jejich čerpání v roce 2019.</w:t>
      </w:r>
    </w:p>
    <w:p w:rsidR="00473971" w:rsidRDefault="00473971" w:rsidP="00473971">
      <w:pPr>
        <w:spacing w:line="240" w:lineRule="auto"/>
        <w:jc w:val="both"/>
        <w:rPr>
          <w:rFonts w:ascii="Arial" w:hAnsi="Arial" w:cs="Arial"/>
        </w:rPr>
      </w:pPr>
      <w:r>
        <w:rPr>
          <w:rFonts w:ascii="Arial" w:hAnsi="Arial" w:cs="Arial"/>
        </w:rPr>
        <w:t xml:space="preserve">Také v roce 2018 </w:t>
      </w:r>
      <w:r w:rsidRPr="004103EE">
        <w:rPr>
          <w:rFonts w:ascii="Arial" w:hAnsi="Arial" w:cs="Arial"/>
        </w:rPr>
        <w:t>pokračovala dílčí finanční podpora pro vlastníky (nájemce) lesů formou finančních příspěvků na hospodaření v lesích, úhrada některých mandatorních výdajů ze státního rozpočtu dle zákona o lesích a podpora poskytovaná z fondů E</w:t>
      </w:r>
      <w:r>
        <w:rPr>
          <w:rFonts w:ascii="Arial" w:hAnsi="Arial" w:cs="Arial"/>
        </w:rPr>
        <w:t xml:space="preserve">U. Celkově vynaložená finanční podpora na 1 ha lesa činila v průměru </w:t>
      </w:r>
      <w:r w:rsidRPr="004103EE">
        <w:rPr>
          <w:rFonts w:ascii="Arial" w:hAnsi="Arial" w:cs="Arial"/>
        </w:rPr>
        <w:t>193 Kč u státních lesů</w:t>
      </w:r>
      <w:r>
        <w:rPr>
          <w:rFonts w:ascii="Arial" w:hAnsi="Arial" w:cs="Arial"/>
        </w:rPr>
        <w:t xml:space="preserve"> (meziroční nárůst o 32 Kč)</w:t>
      </w:r>
      <w:r w:rsidRPr="004103EE">
        <w:rPr>
          <w:rFonts w:ascii="Arial" w:hAnsi="Arial" w:cs="Arial"/>
        </w:rPr>
        <w:t xml:space="preserve">, 617 Kč u lesů v majetku měst a obcí </w:t>
      </w:r>
      <w:r>
        <w:rPr>
          <w:rFonts w:ascii="Arial" w:hAnsi="Arial" w:cs="Arial"/>
        </w:rPr>
        <w:t xml:space="preserve">(meziroční nárůst o 82 Kč) </w:t>
      </w:r>
      <w:r w:rsidRPr="004103EE">
        <w:rPr>
          <w:rFonts w:ascii="Arial" w:hAnsi="Arial" w:cs="Arial"/>
        </w:rPr>
        <w:t>a 715 Kč u lesů soukromých</w:t>
      </w:r>
      <w:r>
        <w:rPr>
          <w:rFonts w:ascii="Arial" w:hAnsi="Arial" w:cs="Arial"/>
        </w:rPr>
        <w:t xml:space="preserve"> (meziroční nárůst o 190 Kč)</w:t>
      </w:r>
      <w:r w:rsidRPr="004103EE">
        <w:rPr>
          <w:rFonts w:ascii="Arial" w:hAnsi="Arial" w:cs="Arial"/>
        </w:rPr>
        <w:t>.</w:t>
      </w:r>
    </w:p>
    <w:p w:rsidR="00473971" w:rsidRPr="00DF071D" w:rsidRDefault="00473971" w:rsidP="00473971">
      <w:pPr>
        <w:spacing w:after="0" w:line="240" w:lineRule="auto"/>
        <w:jc w:val="both"/>
        <w:rPr>
          <w:rFonts w:ascii="Arial" w:hAnsi="Arial" w:cs="Arial"/>
          <w:color w:val="000000"/>
        </w:rPr>
      </w:pPr>
      <w:r w:rsidRPr="00DF071D">
        <w:rPr>
          <w:rFonts w:ascii="Arial" w:hAnsi="Arial" w:cs="Arial"/>
          <w:color w:val="000000"/>
        </w:rPr>
        <w:t>Z</w:t>
      </w:r>
      <w:r>
        <w:rPr>
          <w:rFonts w:ascii="Arial" w:hAnsi="Arial" w:cs="Arial"/>
          <w:color w:val="000000"/>
        </w:rPr>
        <w:t> </w:t>
      </w:r>
      <w:r w:rsidRPr="00DF071D">
        <w:rPr>
          <w:rFonts w:ascii="Arial" w:hAnsi="Arial" w:cs="Arial"/>
          <w:color w:val="000000"/>
        </w:rPr>
        <w:t>tabulky</w:t>
      </w:r>
      <w:r>
        <w:rPr>
          <w:rFonts w:ascii="Arial" w:hAnsi="Arial" w:cs="Arial"/>
          <w:color w:val="000000"/>
        </w:rPr>
        <w:t xml:space="preserve"> </w:t>
      </w:r>
      <w:r w:rsidRPr="000C7BA4">
        <w:rPr>
          <w:rFonts w:ascii="Arial" w:hAnsi="Arial" w:cs="Arial"/>
          <w:color w:val="000000"/>
        </w:rPr>
        <w:t>3.1.</w:t>
      </w:r>
      <w:r>
        <w:rPr>
          <w:rFonts w:ascii="Arial" w:hAnsi="Arial" w:cs="Arial"/>
          <w:color w:val="000000"/>
        </w:rPr>
        <w:t>4</w:t>
      </w:r>
      <w:r w:rsidRPr="00DF071D">
        <w:rPr>
          <w:rFonts w:ascii="Arial" w:hAnsi="Arial" w:cs="Arial"/>
          <w:color w:val="000000"/>
        </w:rPr>
        <w:t xml:space="preserve"> je patrný výrazný meziroční nárůst podílu celkových nákladů na výkonech celkem i na výkonech v lesnické činnosti. </w:t>
      </w:r>
    </w:p>
    <w:p w:rsidR="00473971" w:rsidRPr="00DF071D" w:rsidRDefault="00473971" w:rsidP="00473971">
      <w:pPr>
        <w:spacing w:after="0" w:line="240" w:lineRule="auto"/>
        <w:jc w:val="both"/>
        <w:rPr>
          <w:rFonts w:ascii="Arial" w:hAnsi="Arial" w:cs="Arial"/>
          <w:color w:val="000000"/>
        </w:rPr>
      </w:pPr>
    </w:p>
    <w:p w:rsidR="00473971" w:rsidRDefault="00473971" w:rsidP="00473971">
      <w:pPr>
        <w:spacing w:after="0" w:line="240" w:lineRule="auto"/>
        <w:jc w:val="both"/>
        <w:rPr>
          <w:rFonts w:ascii="Arial" w:hAnsi="Arial" w:cs="Arial"/>
          <w:color w:val="000000"/>
        </w:rPr>
      </w:pPr>
      <w:r w:rsidRPr="00DF071D">
        <w:rPr>
          <w:rFonts w:ascii="Arial" w:hAnsi="Arial" w:cs="Arial"/>
          <w:color w:val="000000"/>
        </w:rPr>
        <w:t>Na poklesu zisků u všech subjektů dle kategorií vlastnictví lesů se význačně podílelo saldo tvorby a čerpání rezervy na pěstební a ostatní lesnické činnosti (celkový vliv na pokles zisku v hodnotě 1 038 mil. Kč, když byla vytvořena rezerva ve výši 2 138 mil. Kč a použití dříve vytvořené rezervy ve výši 1 100 mil</w:t>
      </w:r>
      <w:r>
        <w:rPr>
          <w:rFonts w:ascii="Arial" w:hAnsi="Arial" w:cs="Arial"/>
          <w:color w:val="000000"/>
        </w:rPr>
        <w:t xml:space="preserve">. Kč). </w:t>
      </w:r>
    </w:p>
    <w:p w:rsidR="00473971" w:rsidRDefault="00473971" w:rsidP="00473971">
      <w:pPr>
        <w:spacing w:after="0" w:line="240" w:lineRule="auto"/>
        <w:jc w:val="both"/>
        <w:rPr>
          <w:rFonts w:ascii="Arial" w:hAnsi="Arial" w:cs="Arial"/>
          <w:color w:val="000000"/>
        </w:rPr>
      </w:pPr>
    </w:p>
    <w:p w:rsidR="000D3F69" w:rsidRDefault="000D3F69" w:rsidP="00473971">
      <w:pPr>
        <w:spacing w:after="0" w:line="240" w:lineRule="auto"/>
        <w:jc w:val="both"/>
        <w:rPr>
          <w:rFonts w:ascii="Arial" w:hAnsi="Arial" w:cs="Arial"/>
          <w:color w:val="000000"/>
        </w:rPr>
      </w:pPr>
    </w:p>
    <w:p w:rsidR="00107F2E" w:rsidRPr="00DF071D" w:rsidRDefault="00107F2E" w:rsidP="00473971">
      <w:pPr>
        <w:spacing w:after="0" w:line="240" w:lineRule="auto"/>
        <w:jc w:val="both"/>
        <w:rPr>
          <w:rFonts w:ascii="Arial" w:hAnsi="Arial" w:cs="Arial"/>
          <w:color w:val="000000"/>
        </w:rPr>
      </w:pPr>
    </w:p>
    <w:p w:rsidR="00473971" w:rsidRPr="000C7BA4" w:rsidRDefault="00473971" w:rsidP="00473971">
      <w:pPr>
        <w:spacing w:after="0" w:line="240" w:lineRule="auto"/>
        <w:ind w:left="1134" w:hanging="1134"/>
        <w:rPr>
          <w:rFonts w:ascii="Arial" w:hAnsi="Arial" w:cs="Arial"/>
          <w:b/>
          <w:bCs/>
        </w:rPr>
      </w:pPr>
      <w:r w:rsidRPr="000C7BA4">
        <w:rPr>
          <w:rFonts w:ascii="Arial" w:hAnsi="Arial" w:cs="Arial"/>
          <w:b/>
          <w:bCs/>
        </w:rPr>
        <w:t xml:space="preserve">Tabulka 3.1.1 </w:t>
      </w:r>
    </w:p>
    <w:p w:rsidR="00473971" w:rsidRPr="000C7BA4" w:rsidRDefault="00473971" w:rsidP="00473971">
      <w:pPr>
        <w:spacing w:after="0" w:line="240" w:lineRule="auto"/>
        <w:ind w:left="1134" w:hanging="1134"/>
        <w:rPr>
          <w:rFonts w:ascii="Arial" w:hAnsi="Arial" w:cs="Arial"/>
          <w:b/>
          <w:bCs/>
        </w:rPr>
      </w:pPr>
      <w:r w:rsidRPr="000C7BA4">
        <w:rPr>
          <w:rFonts w:ascii="Arial" w:hAnsi="Arial" w:cs="Arial"/>
          <w:b/>
          <w:bCs/>
        </w:rPr>
        <w:t>Průměrné vlas</w:t>
      </w:r>
      <w:r w:rsidR="00746333">
        <w:rPr>
          <w:rFonts w:ascii="Arial" w:hAnsi="Arial" w:cs="Arial"/>
          <w:b/>
          <w:bCs/>
        </w:rPr>
        <w:t>tní náklady vybraných výkonů (Kč/technickou</w:t>
      </w:r>
      <w:r w:rsidRPr="000C7BA4">
        <w:rPr>
          <w:rFonts w:ascii="Arial" w:hAnsi="Arial" w:cs="Arial"/>
          <w:b/>
          <w:bCs/>
        </w:rPr>
        <w:t xml:space="preserve"> jednotku)</w:t>
      </w:r>
    </w:p>
    <w:tbl>
      <w:tblPr>
        <w:tblW w:w="8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4"/>
        <w:gridCol w:w="1109"/>
        <w:gridCol w:w="1271"/>
        <w:gridCol w:w="1271"/>
        <w:gridCol w:w="1271"/>
        <w:gridCol w:w="1271"/>
      </w:tblGrid>
      <w:tr w:rsidR="00473971" w:rsidRPr="000C7BA4" w:rsidTr="006C4B7E">
        <w:trPr>
          <w:trHeight w:val="340"/>
        </w:trPr>
        <w:tc>
          <w:tcPr>
            <w:tcW w:w="2804"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bCs/>
              </w:rPr>
            </w:pPr>
            <w:r w:rsidRPr="000C7BA4">
              <w:rPr>
                <w:rFonts w:ascii="Arial" w:hAnsi="Arial" w:cs="Arial"/>
                <w:bCs/>
              </w:rPr>
              <w:t>Výkon</w:t>
            </w:r>
            <w:r w:rsidR="000A404C">
              <w:rPr>
                <w:rFonts w:ascii="Arial" w:hAnsi="Arial" w:cs="Arial"/>
                <w:bCs/>
              </w:rPr>
              <w:t xml:space="preserve"> </w:t>
            </w:r>
            <w:r w:rsidRPr="000C7BA4">
              <w:rPr>
                <w:rFonts w:ascii="Arial" w:hAnsi="Arial" w:cs="Arial"/>
                <w:bCs/>
              </w:rPr>
              <w:t>-</w:t>
            </w:r>
            <w:r w:rsidR="000A404C">
              <w:rPr>
                <w:rFonts w:ascii="Arial" w:hAnsi="Arial" w:cs="Arial"/>
                <w:bCs/>
              </w:rPr>
              <w:t xml:space="preserve"> </w:t>
            </w:r>
            <w:r w:rsidRPr="000C7BA4">
              <w:rPr>
                <w:rFonts w:ascii="Arial" w:hAnsi="Arial" w:cs="Arial"/>
                <w:bCs/>
              </w:rPr>
              <w:t>činnost</w:t>
            </w:r>
          </w:p>
        </w:tc>
        <w:tc>
          <w:tcPr>
            <w:tcW w:w="1109"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BE2B5D">
            <w:pPr>
              <w:spacing w:after="0" w:line="240" w:lineRule="auto"/>
              <w:jc w:val="center"/>
              <w:rPr>
                <w:rFonts w:ascii="Arial" w:hAnsi="Arial" w:cs="Arial"/>
                <w:bCs/>
              </w:rPr>
            </w:pPr>
            <w:r w:rsidRPr="000C7BA4">
              <w:rPr>
                <w:rFonts w:ascii="Arial" w:hAnsi="Arial" w:cs="Arial"/>
                <w:bCs/>
              </w:rPr>
              <w:t>t. j.</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center"/>
              <w:rPr>
                <w:rFonts w:ascii="Arial" w:hAnsi="Arial" w:cs="Arial"/>
                <w:bCs/>
              </w:rPr>
            </w:pPr>
            <w:r w:rsidRPr="000C7BA4">
              <w:rPr>
                <w:rFonts w:ascii="Arial" w:hAnsi="Arial" w:cs="Arial"/>
                <w:bCs/>
              </w:rPr>
              <w:t>2015</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center"/>
              <w:rPr>
                <w:rFonts w:ascii="Arial" w:hAnsi="Arial" w:cs="Arial"/>
                <w:bCs/>
              </w:rPr>
            </w:pPr>
            <w:r w:rsidRPr="000C7BA4">
              <w:rPr>
                <w:rFonts w:ascii="Arial" w:hAnsi="Arial" w:cs="Arial"/>
                <w:bCs/>
              </w:rPr>
              <w:t>2016</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center"/>
              <w:rPr>
                <w:rFonts w:ascii="Arial" w:hAnsi="Arial" w:cs="Arial"/>
                <w:bCs/>
              </w:rPr>
            </w:pPr>
            <w:r w:rsidRPr="000C7BA4">
              <w:rPr>
                <w:rFonts w:ascii="Arial" w:hAnsi="Arial" w:cs="Arial"/>
                <w:bCs/>
              </w:rPr>
              <w:t>2017</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center"/>
              <w:rPr>
                <w:rFonts w:ascii="Arial" w:hAnsi="Arial" w:cs="Arial"/>
                <w:bCs/>
              </w:rPr>
            </w:pPr>
            <w:r w:rsidRPr="000C7BA4">
              <w:rPr>
                <w:rFonts w:ascii="Arial" w:hAnsi="Arial" w:cs="Arial"/>
                <w:bCs/>
              </w:rPr>
              <w:t>2018</w:t>
            </w:r>
          </w:p>
        </w:tc>
      </w:tr>
      <w:tr w:rsidR="00473971" w:rsidRPr="000C7BA4" w:rsidTr="006C4B7E">
        <w:trPr>
          <w:trHeight w:val="340"/>
        </w:trPr>
        <w:tc>
          <w:tcPr>
            <w:tcW w:w="2804"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bCs/>
              </w:rPr>
            </w:pPr>
            <w:r w:rsidRPr="000C7BA4">
              <w:rPr>
                <w:rFonts w:ascii="Arial" w:hAnsi="Arial" w:cs="Arial"/>
                <w:bCs/>
              </w:rPr>
              <w:t>Obnova lesa</w:t>
            </w:r>
          </w:p>
        </w:tc>
        <w:tc>
          <w:tcPr>
            <w:tcW w:w="1109"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center"/>
              <w:rPr>
                <w:rFonts w:ascii="Arial" w:hAnsi="Arial" w:cs="Arial"/>
                <w:bCs/>
              </w:rPr>
            </w:pPr>
            <w:r w:rsidRPr="000C7BA4">
              <w:rPr>
                <w:rFonts w:ascii="Arial" w:hAnsi="Arial" w:cs="Arial"/>
                <w:bCs/>
              </w:rPr>
              <w:t>ha</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74 524</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77 997</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82 682</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97 132</w:t>
            </w:r>
          </w:p>
        </w:tc>
      </w:tr>
      <w:tr w:rsidR="00473971" w:rsidRPr="000C7BA4" w:rsidTr="006C4B7E">
        <w:trPr>
          <w:trHeight w:val="340"/>
        </w:trPr>
        <w:tc>
          <w:tcPr>
            <w:tcW w:w="2804"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bCs/>
              </w:rPr>
            </w:pPr>
            <w:r w:rsidRPr="000C7BA4">
              <w:rPr>
                <w:rFonts w:ascii="Arial" w:hAnsi="Arial" w:cs="Arial"/>
                <w:bCs/>
              </w:rPr>
              <w:t>Péče o lesní kultury</w:t>
            </w:r>
          </w:p>
        </w:tc>
        <w:tc>
          <w:tcPr>
            <w:tcW w:w="1109"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center"/>
              <w:rPr>
                <w:rFonts w:ascii="Arial" w:hAnsi="Arial" w:cs="Arial"/>
                <w:bCs/>
              </w:rPr>
            </w:pPr>
            <w:r w:rsidRPr="000C7BA4">
              <w:rPr>
                <w:rFonts w:ascii="Arial" w:hAnsi="Arial" w:cs="Arial"/>
                <w:bCs/>
              </w:rPr>
              <w:t>ha</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8 631</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8 721</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9 398</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10 920</w:t>
            </w:r>
          </w:p>
        </w:tc>
      </w:tr>
      <w:tr w:rsidR="00473971" w:rsidRPr="000C7BA4" w:rsidTr="006C4B7E">
        <w:trPr>
          <w:trHeight w:val="340"/>
        </w:trPr>
        <w:tc>
          <w:tcPr>
            <w:tcW w:w="2804"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bCs/>
              </w:rPr>
            </w:pPr>
            <w:r w:rsidRPr="000C7BA4">
              <w:rPr>
                <w:rFonts w:ascii="Arial" w:hAnsi="Arial" w:cs="Arial"/>
                <w:bCs/>
              </w:rPr>
              <w:t>Prořezávky</w:t>
            </w:r>
          </w:p>
        </w:tc>
        <w:tc>
          <w:tcPr>
            <w:tcW w:w="1109"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center"/>
              <w:rPr>
                <w:rFonts w:ascii="Arial" w:hAnsi="Arial" w:cs="Arial"/>
                <w:bCs/>
              </w:rPr>
            </w:pPr>
            <w:r w:rsidRPr="000C7BA4">
              <w:rPr>
                <w:rFonts w:ascii="Arial" w:hAnsi="Arial" w:cs="Arial"/>
                <w:bCs/>
              </w:rPr>
              <w:t>ha</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9 500</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9 944</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10 097</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13 217</w:t>
            </w:r>
          </w:p>
        </w:tc>
      </w:tr>
      <w:tr w:rsidR="00473971" w:rsidRPr="000C7BA4" w:rsidTr="006C4B7E">
        <w:trPr>
          <w:trHeight w:val="340"/>
        </w:trPr>
        <w:tc>
          <w:tcPr>
            <w:tcW w:w="2804"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bCs/>
              </w:rPr>
            </w:pPr>
            <w:r w:rsidRPr="000C7BA4">
              <w:rPr>
                <w:rFonts w:ascii="Arial" w:hAnsi="Arial" w:cs="Arial"/>
                <w:bCs/>
              </w:rPr>
              <w:t>Ochrana lesa</w:t>
            </w:r>
          </w:p>
        </w:tc>
        <w:tc>
          <w:tcPr>
            <w:tcW w:w="1109"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center"/>
              <w:rPr>
                <w:rFonts w:ascii="Arial" w:hAnsi="Arial" w:cs="Arial"/>
                <w:bCs/>
              </w:rPr>
            </w:pPr>
            <w:r w:rsidRPr="000C7BA4">
              <w:rPr>
                <w:rFonts w:ascii="Arial" w:hAnsi="Arial" w:cs="Arial"/>
                <w:bCs/>
              </w:rPr>
              <w:t>ha</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122</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171</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193</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324</w:t>
            </w:r>
          </w:p>
        </w:tc>
      </w:tr>
      <w:tr w:rsidR="00473971" w:rsidRPr="000C7BA4" w:rsidTr="006C4B7E">
        <w:trPr>
          <w:trHeight w:val="340"/>
        </w:trPr>
        <w:tc>
          <w:tcPr>
            <w:tcW w:w="2804"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bCs/>
              </w:rPr>
            </w:pPr>
            <w:r w:rsidRPr="000C7BA4">
              <w:rPr>
                <w:rFonts w:ascii="Arial" w:hAnsi="Arial" w:cs="Arial"/>
                <w:bCs/>
              </w:rPr>
              <w:t>Celkem pěstební činnost</w:t>
            </w:r>
          </w:p>
        </w:tc>
        <w:tc>
          <w:tcPr>
            <w:tcW w:w="1109"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center"/>
              <w:rPr>
                <w:rFonts w:ascii="Arial" w:hAnsi="Arial" w:cs="Arial"/>
                <w:bCs/>
              </w:rPr>
            </w:pPr>
            <w:r w:rsidRPr="000C7BA4">
              <w:rPr>
                <w:rFonts w:ascii="Arial" w:hAnsi="Arial" w:cs="Arial"/>
                <w:bCs/>
              </w:rPr>
              <w:t>ha lesa</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1 881</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1 974</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2 127</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2 556</w:t>
            </w:r>
          </w:p>
        </w:tc>
      </w:tr>
      <w:tr w:rsidR="00473971" w:rsidRPr="000C7BA4" w:rsidTr="006C4B7E">
        <w:trPr>
          <w:trHeight w:val="340"/>
        </w:trPr>
        <w:tc>
          <w:tcPr>
            <w:tcW w:w="2804"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bCs/>
                <w:lang w:val="en-GB"/>
              </w:rPr>
            </w:pPr>
            <w:r w:rsidRPr="000C7BA4">
              <w:rPr>
                <w:rFonts w:ascii="Arial" w:hAnsi="Arial" w:cs="Arial"/>
                <w:bCs/>
              </w:rPr>
              <w:t>Těžba dřeva</w:t>
            </w:r>
          </w:p>
        </w:tc>
        <w:tc>
          <w:tcPr>
            <w:tcW w:w="1109"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center"/>
              <w:rPr>
                <w:rFonts w:ascii="Arial" w:hAnsi="Arial" w:cs="Arial"/>
                <w:bCs/>
              </w:rPr>
            </w:pPr>
            <w:r w:rsidRPr="000C7BA4">
              <w:rPr>
                <w:rFonts w:ascii="Arial" w:hAnsi="Arial" w:cs="Arial"/>
                <w:bCs/>
              </w:rPr>
              <w:t>m</w:t>
            </w:r>
            <w:r w:rsidRPr="000C7BA4">
              <w:rPr>
                <w:rFonts w:ascii="Arial" w:hAnsi="Arial" w:cs="Arial"/>
                <w:bCs/>
                <w:vertAlign w:val="superscript"/>
              </w:rPr>
              <w:t>3</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191</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192</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185</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187</w:t>
            </w:r>
          </w:p>
        </w:tc>
      </w:tr>
      <w:tr w:rsidR="00473971" w:rsidRPr="000C7BA4" w:rsidTr="006C4B7E">
        <w:trPr>
          <w:trHeight w:val="340"/>
        </w:trPr>
        <w:tc>
          <w:tcPr>
            <w:tcW w:w="2804"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bCs/>
              </w:rPr>
            </w:pPr>
            <w:r w:rsidRPr="000C7BA4">
              <w:rPr>
                <w:rFonts w:ascii="Arial" w:hAnsi="Arial" w:cs="Arial"/>
                <w:bCs/>
              </w:rPr>
              <w:t>Přibližování dřeva</w:t>
            </w:r>
          </w:p>
        </w:tc>
        <w:tc>
          <w:tcPr>
            <w:tcW w:w="1109"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center"/>
              <w:rPr>
                <w:rFonts w:ascii="Arial" w:hAnsi="Arial" w:cs="Arial"/>
                <w:bCs/>
              </w:rPr>
            </w:pPr>
            <w:r w:rsidRPr="000C7BA4">
              <w:rPr>
                <w:rFonts w:ascii="Arial" w:hAnsi="Arial" w:cs="Arial"/>
                <w:bCs/>
              </w:rPr>
              <w:t>m</w:t>
            </w:r>
            <w:r w:rsidRPr="000C7BA4">
              <w:rPr>
                <w:rFonts w:ascii="Arial" w:hAnsi="Arial" w:cs="Arial"/>
                <w:bCs/>
                <w:vertAlign w:val="superscript"/>
              </w:rPr>
              <w:t>3</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243</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237</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237</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252</w:t>
            </w:r>
          </w:p>
        </w:tc>
      </w:tr>
      <w:tr w:rsidR="00473971" w:rsidRPr="000C7BA4" w:rsidTr="006C4B7E">
        <w:trPr>
          <w:trHeight w:val="340"/>
        </w:trPr>
        <w:tc>
          <w:tcPr>
            <w:tcW w:w="2804"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bCs/>
              </w:rPr>
            </w:pPr>
            <w:r w:rsidRPr="000C7BA4">
              <w:rPr>
                <w:rFonts w:ascii="Arial" w:hAnsi="Arial" w:cs="Arial"/>
                <w:bCs/>
              </w:rPr>
              <w:t>Odvoz dřeva</w:t>
            </w:r>
          </w:p>
        </w:tc>
        <w:tc>
          <w:tcPr>
            <w:tcW w:w="1109"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center"/>
              <w:rPr>
                <w:rFonts w:ascii="Arial" w:hAnsi="Arial" w:cs="Arial"/>
                <w:bCs/>
              </w:rPr>
            </w:pPr>
            <w:r w:rsidRPr="000C7BA4">
              <w:rPr>
                <w:rFonts w:ascii="Arial" w:hAnsi="Arial" w:cs="Arial"/>
                <w:bCs/>
              </w:rPr>
              <w:t>m</w:t>
            </w:r>
            <w:r w:rsidRPr="000C7BA4">
              <w:rPr>
                <w:rFonts w:ascii="Arial" w:hAnsi="Arial" w:cs="Arial"/>
                <w:bCs/>
                <w:vertAlign w:val="superscript"/>
              </w:rPr>
              <w:t>3</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157</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157</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170</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168</w:t>
            </w:r>
          </w:p>
        </w:tc>
      </w:tr>
      <w:tr w:rsidR="00473971" w:rsidRPr="000C7BA4" w:rsidTr="006C4B7E">
        <w:trPr>
          <w:trHeight w:val="340"/>
        </w:trPr>
        <w:tc>
          <w:tcPr>
            <w:tcW w:w="2804"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bCs/>
              </w:rPr>
            </w:pPr>
            <w:r w:rsidRPr="000C7BA4">
              <w:rPr>
                <w:rFonts w:ascii="Arial" w:hAnsi="Arial" w:cs="Arial"/>
                <w:bCs/>
              </w:rPr>
              <w:t>Oprava a údržba lesních cest</w:t>
            </w:r>
          </w:p>
        </w:tc>
        <w:tc>
          <w:tcPr>
            <w:tcW w:w="1109"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center"/>
              <w:rPr>
                <w:rFonts w:ascii="Arial" w:hAnsi="Arial" w:cs="Arial"/>
                <w:bCs/>
              </w:rPr>
            </w:pPr>
            <w:r w:rsidRPr="000C7BA4">
              <w:rPr>
                <w:rFonts w:ascii="Arial" w:hAnsi="Arial" w:cs="Arial"/>
                <w:bCs/>
              </w:rPr>
              <w:t>ha lesa</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747</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866</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947</w:t>
            </w:r>
          </w:p>
        </w:tc>
        <w:tc>
          <w:tcPr>
            <w:tcW w:w="1271"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837</w:t>
            </w:r>
          </w:p>
        </w:tc>
      </w:tr>
    </w:tbl>
    <w:p w:rsidR="00473971" w:rsidRPr="000C7BA4" w:rsidRDefault="00473971" w:rsidP="00473971">
      <w:pPr>
        <w:spacing w:after="0" w:line="240" w:lineRule="auto"/>
        <w:rPr>
          <w:rFonts w:ascii="Arial" w:hAnsi="Arial" w:cs="Arial"/>
        </w:rPr>
      </w:pPr>
      <w:r w:rsidRPr="000C7BA4">
        <w:rPr>
          <w:rFonts w:ascii="Arial" w:hAnsi="Arial" w:cs="Arial"/>
          <w:b/>
        </w:rPr>
        <w:t>Pramen:</w:t>
      </w:r>
      <w:r w:rsidRPr="000C7BA4">
        <w:rPr>
          <w:rFonts w:ascii="Arial" w:hAnsi="Arial" w:cs="Arial"/>
        </w:rPr>
        <w:t xml:space="preserve"> </w:t>
      </w:r>
      <w:proofErr w:type="spellStart"/>
      <w:r w:rsidRPr="000C7BA4">
        <w:rPr>
          <w:rFonts w:ascii="Arial" w:hAnsi="Arial" w:cs="Arial"/>
        </w:rPr>
        <w:t>MZe</w:t>
      </w:r>
      <w:proofErr w:type="spellEnd"/>
    </w:p>
    <w:p w:rsidR="00107F2E" w:rsidRDefault="00107F2E" w:rsidP="00473971">
      <w:pPr>
        <w:spacing w:after="0" w:line="240" w:lineRule="auto"/>
        <w:rPr>
          <w:rFonts w:ascii="Arial" w:hAnsi="Arial" w:cs="Arial"/>
          <w:b/>
          <w:bCs/>
          <w:highlight w:val="yellow"/>
        </w:rPr>
      </w:pPr>
    </w:p>
    <w:p w:rsidR="00AC381B" w:rsidRDefault="00AC381B" w:rsidP="00473971">
      <w:pPr>
        <w:spacing w:after="0" w:line="240" w:lineRule="auto"/>
        <w:rPr>
          <w:rFonts w:ascii="Arial" w:hAnsi="Arial" w:cs="Arial"/>
          <w:b/>
          <w:bCs/>
          <w:highlight w:val="yellow"/>
        </w:rPr>
      </w:pPr>
    </w:p>
    <w:p w:rsidR="00AC381B" w:rsidRDefault="00AC381B" w:rsidP="00473971">
      <w:pPr>
        <w:spacing w:after="0" w:line="240" w:lineRule="auto"/>
        <w:rPr>
          <w:rFonts w:ascii="Arial" w:hAnsi="Arial" w:cs="Arial"/>
          <w:b/>
          <w:bCs/>
          <w:highlight w:val="yellow"/>
        </w:rPr>
      </w:pPr>
    </w:p>
    <w:p w:rsidR="00AC381B" w:rsidRDefault="00AC381B" w:rsidP="00473971">
      <w:pPr>
        <w:spacing w:after="0" w:line="240" w:lineRule="auto"/>
        <w:rPr>
          <w:rFonts w:ascii="Arial" w:hAnsi="Arial" w:cs="Arial"/>
          <w:b/>
          <w:bCs/>
          <w:highlight w:val="yellow"/>
        </w:rPr>
      </w:pPr>
    </w:p>
    <w:p w:rsidR="00AC381B" w:rsidRDefault="00AC381B" w:rsidP="00473971">
      <w:pPr>
        <w:spacing w:after="0" w:line="240" w:lineRule="auto"/>
        <w:rPr>
          <w:rFonts w:ascii="Arial" w:hAnsi="Arial" w:cs="Arial"/>
          <w:b/>
          <w:bCs/>
          <w:highlight w:val="yellow"/>
        </w:rPr>
      </w:pPr>
    </w:p>
    <w:p w:rsidR="00473971" w:rsidRPr="000C7BA4" w:rsidRDefault="00473971" w:rsidP="00473971">
      <w:pPr>
        <w:spacing w:after="0" w:line="240" w:lineRule="auto"/>
        <w:rPr>
          <w:rFonts w:ascii="Arial" w:hAnsi="Arial" w:cs="Arial"/>
          <w:b/>
          <w:bCs/>
        </w:rPr>
      </w:pPr>
      <w:r w:rsidRPr="000C7BA4">
        <w:rPr>
          <w:rFonts w:ascii="Arial" w:hAnsi="Arial" w:cs="Arial"/>
          <w:b/>
          <w:bCs/>
        </w:rPr>
        <w:lastRenderedPageBreak/>
        <w:t>Tabulka 3</w:t>
      </w:r>
      <w:r>
        <w:rPr>
          <w:rFonts w:ascii="Arial" w:hAnsi="Arial" w:cs="Arial"/>
          <w:b/>
          <w:bCs/>
        </w:rPr>
        <w:t>.1.2</w:t>
      </w:r>
      <w:r w:rsidRPr="000C7BA4">
        <w:rPr>
          <w:rFonts w:ascii="Arial" w:hAnsi="Arial" w:cs="Arial"/>
          <w:b/>
          <w:bCs/>
        </w:rPr>
        <w:t xml:space="preserve"> </w:t>
      </w:r>
    </w:p>
    <w:p w:rsidR="00473971" w:rsidRPr="000C7BA4" w:rsidRDefault="00473971" w:rsidP="00473971">
      <w:pPr>
        <w:spacing w:after="0" w:line="240" w:lineRule="auto"/>
        <w:rPr>
          <w:rFonts w:ascii="Arial" w:hAnsi="Arial" w:cs="Arial"/>
          <w:b/>
          <w:bCs/>
        </w:rPr>
      </w:pPr>
      <w:r w:rsidRPr="000C7BA4">
        <w:rPr>
          <w:rFonts w:ascii="Arial" w:hAnsi="Arial" w:cs="Arial"/>
          <w:b/>
          <w:bCs/>
        </w:rPr>
        <w:t>Hospodářský výsledek vlastníků lesa (bez příspě</w:t>
      </w:r>
      <w:r w:rsidR="00746333">
        <w:rPr>
          <w:rFonts w:ascii="Arial" w:hAnsi="Arial" w:cs="Arial"/>
          <w:b/>
          <w:bCs/>
        </w:rPr>
        <w:t>vků na hospodaření v </w:t>
      </w:r>
      <w:proofErr w:type="gramStart"/>
      <w:r w:rsidR="00746333">
        <w:rPr>
          <w:rFonts w:ascii="Arial" w:hAnsi="Arial" w:cs="Arial"/>
          <w:b/>
          <w:bCs/>
        </w:rPr>
        <w:t>lesích) (</w:t>
      </w:r>
      <w:r w:rsidRPr="000C7BA4">
        <w:rPr>
          <w:rFonts w:ascii="Arial" w:hAnsi="Arial" w:cs="Arial"/>
          <w:b/>
          <w:bCs/>
        </w:rPr>
        <w:t>Kč/ha</w:t>
      </w:r>
      <w:proofErr w:type="gramEnd"/>
      <w:r w:rsidRPr="000C7BA4">
        <w:rPr>
          <w:rFonts w:ascii="Arial" w:hAnsi="Arial" w:cs="Arial"/>
          <w:b/>
          <w:bCs/>
        </w:rPr>
        <w:t>)</w:t>
      </w:r>
    </w:p>
    <w:tbl>
      <w:tblPr>
        <w:tblW w:w="9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8"/>
        <w:gridCol w:w="1567"/>
        <w:gridCol w:w="1567"/>
        <w:gridCol w:w="1567"/>
        <w:gridCol w:w="1567"/>
      </w:tblGrid>
      <w:tr w:rsidR="00473971" w:rsidRPr="000C7BA4" w:rsidTr="006C4B7E">
        <w:trPr>
          <w:trHeight w:val="397"/>
        </w:trPr>
        <w:tc>
          <w:tcPr>
            <w:tcW w:w="2818"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bCs/>
              </w:rPr>
            </w:pPr>
            <w:r w:rsidRPr="000C7BA4">
              <w:rPr>
                <w:rFonts w:ascii="Arial" w:hAnsi="Arial" w:cs="Arial"/>
                <w:bCs/>
              </w:rPr>
              <w:t>Zisk před zdaněním</w:t>
            </w:r>
          </w:p>
        </w:tc>
        <w:tc>
          <w:tcPr>
            <w:tcW w:w="1567"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center"/>
              <w:rPr>
                <w:rFonts w:ascii="Arial" w:hAnsi="Arial" w:cs="Arial"/>
                <w:bCs/>
              </w:rPr>
            </w:pPr>
            <w:r w:rsidRPr="000C7BA4">
              <w:rPr>
                <w:rFonts w:ascii="Arial" w:hAnsi="Arial" w:cs="Arial"/>
                <w:bCs/>
              </w:rPr>
              <w:t>2015</w:t>
            </w:r>
          </w:p>
        </w:tc>
        <w:tc>
          <w:tcPr>
            <w:tcW w:w="1567"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center"/>
              <w:rPr>
                <w:rFonts w:ascii="Arial" w:hAnsi="Arial" w:cs="Arial"/>
                <w:bCs/>
              </w:rPr>
            </w:pPr>
            <w:r w:rsidRPr="000C7BA4">
              <w:rPr>
                <w:rFonts w:ascii="Arial" w:hAnsi="Arial" w:cs="Arial"/>
                <w:bCs/>
              </w:rPr>
              <w:t>2016</w:t>
            </w:r>
          </w:p>
        </w:tc>
        <w:tc>
          <w:tcPr>
            <w:tcW w:w="1567"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center"/>
              <w:rPr>
                <w:rFonts w:ascii="Arial" w:hAnsi="Arial" w:cs="Arial"/>
                <w:bCs/>
              </w:rPr>
            </w:pPr>
            <w:r w:rsidRPr="000C7BA4">
              <w:rPr>
                <w:rFonts w:ascii="Arial" w:hAnsi="Arial" w:cs="Arial"/>
                <w:bCs/>
              </w:rPr>
              <w:t>2017</w:t>
            </w:r>
          </w:p>
        </w:tc>
        <w:tc>
          <w:tcPr>
            <w:tcW w:w="1567"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center"/>
              <w:rPr>
                <w:rFonts w:ascii="Arial" w:hAnsi="Arial" w:cs="Arial"/>
                <w:bCs/>
              </w:rPr>
            </w:pPr>
            <w:r w:rsidRPr="000C7BA4">
              <w:rPr>
                <w:rFonts w:ascii="Arial" w:hAnsi="Arial" w:cs="Arial"/>
                <w:bCs/>
              </w:rPr>
              <w:t>2018</w:t>
            </w:r>
          </w:p>
        </w:tc>
      </w:tr>
      <w:tr w:rsidR="00473971" w:rsidRPr="000C7BA4" w:rsidTr="006C4B7E">
        <w:trPr>
          <w:trHeight w:val="397"/>
        </w:trPr>
        <w:tc>
          <w:tcPr>
            <w:tcW w:w="2818"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bCs/>
              </w:rPr>
            </w:pPr>
            <w:r w:rsidRPr="000C7BA4">
              <w:rPr>
                <w:rFonts w:ascii="Arial" w:hAnsi="Arial" w:cs="Arial"/>
                <w:bCs/>
              </w:rPr>
              <w:t>Státní lesy</w:t>
            </w:r>
          </w:p>
        </w:tc>
        <w:tc>
          <w:tcPr>
            <w:tcW w:w="1567"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4 809</w:t>
            </w:r>
          </w:p>
        </w:tc>
        <w:tc>
          <w:tcPr>
            <w:tcW w:w="1567"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3 886</w:t>
            </w:r>
          </w:p>
        </w:tc>
        <w:tc>
          <w:tcPr>
            <w:tcW w:w="1567"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2 946</w:t>
            </w:r>
          </w:p>
        </w:tc>
        <w:tc>
          <w:tcPr>
            <w:tcW w:w="1567"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69</w:t>
            </w:r>
          </w:p>
        </w:tc>
      </w:tr>
      <w:tr w:rsidR="00473971" w:rsidRPr="000C7BA4" w:rsidTr="006C4B7E">
        <w:trPr>
          <w:trHeight w:val="397"/>
        </w:trPr>
        <w:tc>
          <w:tcPr>
            <w:tcW w:w="2818"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bCs/>
              </w:rPr>
            </w:pPr>
            <w:r w:rsidRPr="000C7BA4">
              <w:rPr>
                <w:rFonts w:ascii="Arial" w:hAnsi="Arial" w:cs="Arial"/>
                <w:bCs/>
              </w:rPr>
              <w:t>Obecní lesy</w:t>
            </w:r>
          </w:p>
        </w:tc>
        <w:tc>
          <w:tcPr>
            <w:tcW w:w="1567"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1 510</w:t>
            </w:r>
          </w:p>
        </w:tc>
        <w:tc>
          <w:tcPr>
            <w:tcW w:w="1567"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1 093</w:t>
            </w:r>
          </w:p>
        </w:tc>
        <w:tc>
          <w:tcPr>
            <w:tcW w:w="1567"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1 349</w:t>
            </w:r>
          </w:p>
        </w:tc>
        <w:tc>
          <w:tcPr>
            <w:tcW w:w="1567"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803</w:t>
            </w:r>
          </w:p>
        </w:tc>
      </w:tr>
      <w:tr w:rsidR="00473971" w:rsidRPr="000C7BA4" w:rsidTr="006C4B7E">
        <w:trPr>
          <w:trHeight w:val="397"/>
        </w:trPr>
        <w:tc>
          <w:tcPr>
            <w:tcW w:w="2818"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bCs/>
              </w:rPr>
            </w:pPr>
            <w:r w:rsidRPr="000C7BA4">
              <w:rPr>
                <w:rFonts w:ascii="Arial" w:hAnsi="Arial" w:cs="Arial"/>
                <w:bCs/>
              </w:rPr>
              <w:t>Soukromé lesy</w:t>
            </w:r>
          </w:p>
        </w:tc>
        <w:tc>
          <w:tcPr>
            <w:tcW w:w="1567"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2 344</w:t>
            </w:r>
          </w:p>
        </w:tc>
        <w:tc>
          <w:tcPr>
            <w:tcW w:w="1567"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1 869</w:t>
            </w:r>
          </w:p>
        </w:tc>
        <w:tc>
          <w:tcPr>
            <w:tcW w:w="1567"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1 924</w:t>
            </w:r>
          </w:p>
        </w:tc>
        <w:tc>
          <w:tcPr>
            <w:tcW w:w="1567"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661</w:t>
            </w:r>
          </w:p>
        </w:tc>
      </w:tr>
      <w:tr w:rsidR="00473971" w:rsidRPr="000C7BA4" w:rsidTr="006C4B7E">
        <w:trPr>
          <w:trHeight w:val="397"/>
        </w:trPr>
        <w:tc>
          <w:tcPr>
            <w:tcW w:w="2818"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bCs/>
              </w:rPr>
            </w:pPr>
            <w:r w:rsidRPr="000C7BA4">
              <w:rPr>
                <w:rFonts w:ascii="Arial" w:hAnsi="Arial" w:cs="Arial"/>
                <w:bCs/>
              </w:rPr>
              <w:t>Průměr</w:t>
            </w:r>
          </w:p>
        </w:tc>
        <w:tc>
          <w:tcPr>
            <w:tcW w:w="1567"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3 556</w:t>
            </w:r>
          </w:p>
        </w:tc>
        <w:tc>
          <w:tcPr>
            <w:tcW w:w="1567"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2 833</w:t>
            </w:r>
          </w:p>
        </w:tc>
        <w:tc>
          <w:tcPr>
            <w:tcW w:w="1567"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2 381</w:t>
            </w:r>
          </w:p>
        </w:tc>
        <w:tc>
          <w:tcPr>
            <w:tcW w:w="1567"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364</w:t>
            </w:r>
          </w:p>
        </w:tc>
      </w:tr>
    </w:tbl>
    <w:p w:rsidR="00473971" w:rsidRPr="000C7BA4" w:rsidRDefault="00473971" w:rsidP="00473971">
      <w:pPr>
        <w:spacing w:after="0" w:line="240" w:lineRule="auto"/>
        <w:rPr>
          <w:rFonts w:ascii="Arial" w:hAnsi="Arial" w:cs="Arial"/>
        </w:rPr>
      </w:pPr>
      <w:r w:rsidRPr="000C7BA4">
        <w:rPr>
          <w:rFonts w:ascii="Arial" w:hAnsi="Arial" w:cs="Arial"/>
          <w:b/>
        </w:rPr>
        <w:t>Pramen:</w:t>
      </w:r>
      <w:r w:rsidRPr="000C7BA4">
        <w:rPr>
          <w:rFonts w:ascii="Arial" w:hAnsi="Arial" w:cs="Arial"/>
        </w:rPr>
        <w:t xml:space="preserve"> </w:t>
      </w:r>
      <w:proofErr w:type="spellStart"/>
      <w:r w:rsidRPr="000C7BA4">
        <w:rPr>
          <w:rFonts w:ascii="Arial" w:hAnsi="Arial" w:cs="Arial"/>
        </w:rPr>
        <w:t>MZe</w:t>
      </w:r>
      <w:proofErr w:type="spellEnd"/>
    </w:p>
    <w:p w:rsidR="00473971" w:rsidRDefault="00473971" w:rsidP="00473971">
      <w:pPr>
        <w:spacing w:after="0" w:line="240" w:lineRule="auto"/>
        <w:rPr>
          <w:rFonts w:ascii="Arial" w:hAnsi="Arial" w:cs="Arial"/>
          <w:highlight w:val="yellow"/>
        </w:rPr>
      </w:pPr>
    </w:p>
    <w:p w:rsidR="00EC08F9" w:rsidRDefault="00EC08F9" w:rsidP="00473971">
      <w:pPr>
        <w:spacing w:after="0" w:line="240" w:lineRule="auto"/>
        <w:rPr>
          <w:rFonts w:ascii="Arial" w:hAnsi="Arial" w:cs="Arial"/>
          <w:highlight w:val="yellow"/>
        </w:rPr>
      </w:pPr>
    </w:p>
    <w:p w:rsidR="00473971" w:rsidRPr="000C7BA4" w:rsidRDefault="00473971" w:rsidP="00473971">
      <w:pPr>
        <w:spacing w:after="0" w:line="240" w:lineRule="auto"/>
        <w:rPr>
          <w:rFonts w:ascii="Arial" w:hAnsi="Arial" w:cs="Arial"/>
          <w:b/>
          <w:bCs/>
        </w:rPr>
      </w:pPr>
      <w:r>
        <w:rPr>
          <w:rFonts w:ascii="Arial" w:hAnsi="Arial" w:cs="Arial"/>
          <w:b/>
          <w:bCs/>
        </w:rPr>
        <w:t>Tabulka 3.1.3</w:t>
      </w:r>
      <w:r w:rsidRPr="000C7BA4">
        <w:rPr>
          <w:rFonts w:ascii="Arial" w:hAnsi="Arial" w:cs="Arial"/>
          <w:b/>
          <w:bCs/>
        </w:rPr>
        <w:t xml:space="preserve"> </w:t>
      </w:r>
    </w:p>
    <w:p w:rsidR="00473971" w:rsidRPr="000C7BA4" w:rsidRDefault="00473971" w:rsidP="00473971">
      <w:pPr>
        <w:spacing w:after="0" w:line="240" w:lineRule="auto"/>
        <w:rPr>
          <w:rFonts w:ascii="Arial" w:hAnsi="Arial" w:cs="Arial"/>
          <w:b/>
          <w:bCs/>
        </w:rPr>
      </w:pPr>
      <w:r w:rsidRPr="000C7BA4">
        <w:rPr>
          <w:rFonts w:ascii="Arial" w:hAnsi="Arial" w:cs="Arial"/>
          <w:b/>
          <w:bCs/>
        </w:rPr>
        <w:t>Hospodářský výsledek vlastníků lesa (včetně přísp</w:t>
      </w:r>
      <w:r w:rsidR="00746333">
        <w:rPr>
          <w:rFonts w:ascii="Arial" w:hAnsi="Arial" w:cs="Arial"/>
          <w:b/>
          <w:bCs/>
        </w:rPr>
        <w:t>ěvků na hospodaření v </w:t>
      </w:r>
      <w:proofErr w:type="gramStart"/>
      <w:r w:rsidR="00746333">
        <w:rPr>
          <w:rFonts w:ascii="Arial" w:hAnsi="Arial" w:cs="Arial"/>
          <w:b/>
          <w:bCs/>
        </w:rPr>
        <w:t>lesích) (</w:t>
      </w:r>
      <w:r w:rsidRPr="000C7BA4">
        <w:rPr>
          <w:rFonts w:ascii="Arial" w:hAnsi="Arial" w:cs="Arial"/>
          <w:b/>
          <w:bCs/>
        </w:rPr>
        <w:t>Kč/ha</w:t>
      </w:r>
      <w:proofErr w:type="gramEnd"/>
      <w:r w:rsidRPr="000C7BA4">
        <w:rPr>
          <w:rFonts w:ascii="Arial" w:hAnsi="Arial" w:cs="Arial"/>
          <w:b/>
          <w:bCs/>
        </w:rPr>
        <w:t>)</w:t>
      </w:r>
    </w:p>
    <w:tbl>
      <w:tblPr>
        <w:tblW w:w="89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9"/>
        <w:gridCol w:w="1542"/>
        <w:gridCol w:w="1542"/>
        <w:gridCol w:w="1542"/>
        <w:gridCol w:w="1542"/>
      </w:tblGrid>
      <w:tr w:rsidR="00473971" w:rsidRPr="000C7BA4" w:rsidTr="006C4B7E">
        <w:trPr>
          <w:trHeight w:val="397"/>
        </w:trPr>
        <w:tc>
          <w:tcPr>
            <w:tcW w:w="2769"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bCs/>
              </w:rPr>
            </w:pPr>
            <w:r w:rsidRPr="000C7BA4">
              <w:rPr>
                <w:rFonts w:ascii="Arial" w:hAnsi="Arial" w:cs="Arial"/>
                <w:bCs/>
              </w:rPr>
              <w:t>Zisk před zdaněním</w:t>
            </w:r>
          </w:p>
        </w:tc>
        <w:tc>
          <w:tcPr>
            <w:tcW w:w="1542"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center"/>
              <w:rPr>
                <w:rFonts w:ascii="Arial" w:hAnsi="Arial" w:cs="Arial"/>
                <w:bCs/>
              </w:rPr>
            </w:pPr>
            <w:r w:rsidRPr="000C7BA4">
              <w:rPr>
                <w:rFonts w:ascii="Arial" w:hAnsi="Arial" w:cs="Arial"/>
                <w:bCs/>
              </w:rPr>
              <w:t>2015</w:t>
            </w:r>
          </w:p>
        </w:tc>
        <w:tc>
          <w:tcPr>
            <w:tcW w:w="1542"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center"/>
              <w:rPr>
                <w:rFonts w:ascii="Arial" w:hAnsi="Arial" w:cs="Arial"/>
                <w:bCs/>
              </w:rPr>
            </w:pPr>
            <w:r w:rsidRPr="000C7BA4">
              <w:rPr>
                <w:rFonts w:ascii="Arial" w:hAnsi="Arial" w:cs="Arial"/>
                <w:bCs/>
              </w:rPr>
              <w:t>2016</w:t>
            </w:r>
          </w:p>
        </w:tc>
        <w:tc>
          <w:tcPr>
            <w:tcW w:w="1542"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center"/>
              <w:rPr>
                <w:rFonts w:ascii="Arial" w:hAnsi="Arial" w:cs="Arial"/>
                <w:bCs/>
              </w:rPr>
            </w:pPr>
            <w:r w:rsidRPr="000C7BA4">
              <w:rPr>
                <w:rFonts w:ascii="Arial" w:hAnsi="Arial" w:cs="Arial"/>
                <w:bCs/>
              </w:rPr>
              <w:t>2017</w:t>
            </w:r>
          </w:p>
        </w:tc>
        <w:tc>
          <w:tcPr>
            <w:tcW w:w="1542"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center"/>
              <w:rPr>
                <w:rFonts w:ascii="Arial" w:hAnsi="Arial" w:cs="Arial"/>
                <w:bCs/>
              </w:rPr>
            </w:pPr>
            <w:r w:rsidRPr="000C7BA4">
              <w:rPr>
                <w:rFonts w:ascii="Arial" w:hAnsi="Arial" w:cs="Arial"/>
                <w:bCs/>
              </w:rPr>
              <w:t>2018</w:t>
            </w:r>
          </w:p>
        </w:tc>
      </w:tr>
      <w:tr w:rsidR="00473971" w:rsidRPr="000C7BA4" w:rsidTr="006C4B7E">
        <w:trPr>
          <w:trHeight w:val="397"/>
        </w:trPr>
        <w:tc>
          <w:tcPr>
            <w:tcW w:w="2769"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bCs/>
              </w:rPr>
            </w:pPr>
            <w:r w:rsidRPr="000C7BA4">
              <w:rPr>
                <w:rFonts w:ascii="Arial" w:hAnsi="Arial" w:cs="Arial"/>
                <w:bCs/>
              </w:rPr>
              <w:t>Státní lesy</w:t>
            </w:r>
          </w:p>
        </w:tc>
        <w:tc>
          <w:tcPr>
            <w:tcW w:w="1542"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4 918</w:t>
            </w:r>
          </w:p>
        </w:tc>
        <w:tc>
          <w:tcPr>
            <w:tcW w:w="1542"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4 001</w:t>
            </w:r>
          </w:p>
        </w:tc>
        <w:tc>
          <w:tcPr>
            <w:tcW w:w="1542"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3 107</w:t>
            </w:r>
          </w:p>
        </w:tc>
        <w:tc>
          <w:tcPr>
            <w:tcW w:w="1542"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262</w:t>
            </w:r>
          </w:p>
        </w:tc>
      </w:tr>
      <w:tr w:rsidR="00473971" w:rsidRPr="000C7BA4" w:rsidTr="006C4B7E">
        <w:trPr>
          <w:trHeight w:val="397"/>
        </w:trPr>
        <w:tc>
          <w:tcPr>
            <w:tcW w:w="2769"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bCs/>
              </w:rPr>
            </w:pPr>
            <w:r w:rsidRPr="000C7BA4">
              <w:rPr>
                <w:rFonts w:ascii="Arial" w:hAnsi="Arial" w:cs="Arial"/>
                <w:bCs/>
              </w:rPr>
              <w:t>Obecní lesy</w:t>
            </w:r>
          </w:p>
        </w:tc>
        <w:tc>
          <w:tcPr>
            <w:tcW w:w="1542"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1 888</w:t>
            </w:r>
          </w:p>
        </w:tc>
        <w:tc>
          <w:tcPr>
            <w:tcW w:w="1542"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1 635</w:t>
            </w:r>
          </w:p>
        </w:tc>
        <w:tc>
          <w:tcPr>
            <w:tcW w:w="1542"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1 885</w:t>
            </w:r>
          </w:p>
        </w:tc>
        <w:tc>
          <w:tcPr>
            <w:tcW w:w="1542"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1 420</w:t>
            </w:r>
          </w:p>
        </w:tc>
      </w:tr>
      <w:tr w:rsidR="00473971" w:rsidRPr="000C7BA4" w:rsidTr="006C4B7E">
        <w:trPr>
          <w:trHeight w:val="397"/>
        </w:trPr>
        <w:tc>
          <w:tcPr>
            <w:tcW w:w="2769"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bCs/>
              </w:rPr>
            </w:pPr>
            <w:r w:rsidRPr="000C7BA4">
              <w:rPr>
                <w:rFonts w:ascii="Arial" w:hAnsi="Arial" w:cs="Arial"/>
                <w:bCs/>
              </w:rPr>
              <w:t>Soukromé lesy</w:t>
            </w:r>
          </w:p>
        </w:tc>
        <w:tc>
          <w:tcPr>
            <w:tcW w:w="1542"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2 643</w:t>
            </w:r>
          </w:p>
        </w:tc>
        <w:tc>
          <w:tcPr>
            <w:tcW w:w="1542"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2 230</w:t>
            </w:r>
          </w:p>
        </w:tc>
        <w:tc>
          <w:tcPr>
            <w:tcW w:w="1542"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2 449</w:t>
            </w:r>
          </w:p>
        </w:tc>
        <w:tc>
          <w:tcPr>
            <w:tcW w:w="1542"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1 376</w:t>
            </w:r>
          </w:p>
        </w:tc>
      </w:tr>
      <w:tr w:rsidR="00473971" w:rsidRPr="000C7BA4" w:rsidTr="006C4B7E">
        <w:trPr>
          <w:trHeight w:val="397"/>
        </w:trPr>
        <w:tc>
          <w:tcPr>
            <w:tcW w:w="2769"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bCs/>
              </w:rPr>
            </w:pPr>
            <w:r w:rsidRPr="000C7BA4">
              <w:rPr>
                <w:rFonts w:ascii="Arial" w:hAnsi="Arial" w:cs="Arial"/>
                <w:bCs/>
              </w:rPr>
              <w:t>Průměr</w:t>
            </w:r>
          </w:p>
        </w:tc>
        <w:tc>
          <w:tcPr>
            <w:tcW w:w="1542"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3 673</w:t>
            </w:r>
          </w:p>
        </w:tc>
        <w:tc>
          <w:tcPr>
            <w:tcW w:w="1542"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3 091</w:t>
            </w:r>
          </w:p>
        </w:tc>
        <w:tc>
          <w:tcPr>
            <w:tcW w:w="1542"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2 711</w:t>
            </w:r>
          </w:p>
        </w:tc>
        <w:tc>
          <w:tcPr>
            <w:tcW w:w="1542" w:type="dxa"/>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780</w:t>
            </w:r>
          </w:p>
        </w:tc>
      </w:tr>
    </w:tbl>
    <w:p w:rsidR="00473971" w:rsidRPr="000C7BA4" w:rsidRDefault="00473971" w:rsidP="00473971">
      <w:pPr>
        <w:spacing w:after="0" w:line="240" w:lineRule="auto"/>
        <w:rPr>
          <w:rFonts w:ascii="Arial" w:hAnsi="Arial" w:cs="Arial"/>
        </w:rPr>
      </w:pPr>
      <w:r w:rsidRPr="000C7BA4">
        <w:rPr>
          <w:rFonts w:ascii="Arial" w:hAnsi="Arial" w:cs="Arial"/>
          <w:b/>
        </w:rPr>
        <w:t>Pramen:</w:t>
      </w:r>
      <w:r w:rsidRPr="000C7BA4">
        <w:rPr>
          <w:rFonts w:ascii="Arial" w:hAnsi="Arial" w:cs="Arial"/>
        </w:rPr>
        <w:t xml:space="preserve"> </w:t>
      </w:r>
      <w:proofErr w:type="spellStart"/>
      <w:r w:rsidRPr="000C7BA4">
        <w:rPr>
          <w:rFonts w:ascii="Arial" w:hAnsi="Arial" w:cs="Arial"/>
        </w:rPr>
        <w:t>MZe</w:t>
      </w:r>
      <w:proofErr w:type="spellEnd"/>
    </w:p>
    <w:p w:rsidR="00473971" w:rsidRDefault="00473971" w:rsidP="00473971">
      <w:pPr>
        <w:spacing w:after="0" w:line="240" w:lineRule="auto"/>
        <w:rPr>
          <w:rFonts w:ascii="Arial" w:hAnsi="Arial" w:cs="Arial"/>
          <w:b/>
          <w:bCs/>
          <w:highlight w:val="yellow"/>
        </w:rPr>
      </w:pPr>
    </w:p>
    <w:p w:rsidR="00EC08F9" w:rsidRPr="000C7BA4" w:rsidRDefault="00EC08F9" w:rsidP="00473971">
      <w:pPr>
        <w:spacing w:after="0" w:line="240" w:lineRule="auto"/>
        <w:rPr>
          <w:rFonts w:ascii="Arial" w:hAnsi="Arial" w:cs="Arial"/>
          <w:b/>
          <w:bCs/>
          <w:highlight w:val="yellow"/>
        </w:rPr>
      </w:pPr>
    </w:p>
    <w:p w:rsidR="00473971" w:rsidRPr="000C7BA4" w:rsidRDefault="00473971" w:rsidP="00473971">
      <w:pPr>
        <w:spacing w:after="0" w:line="240" w:lineRule="auto"/>
        <w:ind w:left="1134" w:hanging="1134"/>
        <w:rPr>
          <w:rFonts w:ascii="Arial" w:hAnsi="Arial" w:cs="Arial"/>
          <w:b/>
          <w:bCs/>
        </w:rPr>
      </w:pPr>
      <w:r w:rsidRPr="000C7BA4">
        <w:rPr>
          <w:rFonts w:ascii="Arial" w:hAnsi="Arial" w:cs="Arial"/>
          <w:b/>
          <w:bCs/>
        </w:rPr>
        <w:t>Tabulka 3</w:t>
      </w:r>
      <w:r>
        <w:rPr>
          <w:rFonts w:ascii="Arial" w:hAnsi="Arial" w:cs="Arial"/>
          <w:b/>
          <w:bCs/>
        </w:rPr>
        <w:t>.1.4</w:t>
      </w:r>
      <w:r w:rsidRPr="000C7BA4">
        <w:rPr>
          <w:rFonts w:ascii="Arial" w:hAnsi="Arial" w:cs="Arial"/>
          <w:b/>
          <w:bCs/>
        </w:rPr>
        <w:t xml:space="preserve"> </w:t>
      </w:r>
    </w:p>
    <w:p w:rsidR="00473971" w:rsidRPr="000C7BA4" w:rsidRDefault="00473971" w:rsidP="00473971">
      <w:pPr>
        <w:spacing w:after="0" w:line="240" w:lineRule="auto"/>
        <w:ind w:left="1134" w:hanging="1134"/>
        <w:rPr>
          <w:rFonts w:ascii="Arial" w:hAnsi="Arial" w:cs="Arial"/>
          <w:b/>
          <w:bCs/>
        </w:rPr>
      </w:pPr>
      <w:r w:rsidRPr="000C7BA4">
        <w:rPr>
          <w:rFonts w:ascii="Arial" w:hAnsi="Arial" w:cs="Arial"/>
          <w:b/>
          <w:bCs/>
        </w:rPr>
        <w:t>Ukazatele ekonomiky</w:t>
      </w:r>
    </w:p>
    <w:tbl>
      <w:tblPr>
        <w:tblW w:w="897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71"/>
        <w:gridCol w:w="767"/>
        <w:gridCol w:w="767"/>
        <w:gridCol w:w="767"/>
        <w:gridCol w:w="767"/>
        <w:gridCol w:w="767"/>
        <w:gridCol w:w="767"/>
        <w:gridCol w:w="767"/>
        <w:gridCol w:w="767"/>
        <w:gridCol w:w="767"/>
      </w:tblGrid>
      <w:tr w:rsidR="00473971" w:rsidRPr="000C7BA4" w:rsidTr="006C4B7E">
        <w:trPr>
          <w:trHeight w:val="259"/>
        </w:trPr>
        <w:tc>
          <w:tcPr>
            <w:tcW w:w="2071" w:type="dxa"/>
            <w:vMerge w:val="restart"/>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rPr>
                <w:rFonts w:ascii="Arial" w:hAnsi="Arial" w:cs="Arial"/>
              </w:rPr>
            </w:pPr>
            <w:r w:rsidRPr="000C7BA4">
              <w:rPr>
                <w:rFonts w:ascii="Arial" w:hAnsi="Arial" w:cs="Arial"/>
              </w:rPr>
              <w:t>Ukazatel</w:t>
            </w:r>
          </w:p>
        </w:tc>
        <w:tc>
          <w:tcPr>
            <w:tcW w:w="2301" w:type="dxa"/>
            <w:gridSpan w:val="3"/>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center"/>
              <w:rPr>
                <w:rFonts w:ascii="Arial" w:hAnsi="Arial" w:cs="Arial"/>
              </w:rPr>
            </w:pPr>
            <w:r w:rsidRPr="000C7BA4">
              <w:rPr>
                <w:rFonts w:ascii="Arial" w:hAnsi="Arial" w:cs="Arial"/>
              </w:rPr>
              <w:t>Státní lesy</w:t>
            </w:r>
          </w:p>
        </w:tc>
        <w:tc>
          <w:tcPr>
            <w:tcW w:w="2301" w:type="dxa"/>
            <w:gridSpan w:val="3"/>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center"/>
              <w:rPr>
                <w:rFonts w:ascii="Arial" w:hAnsi="Arial" w:cs="Arial"/>
                <w:i/>
              </w:rPr>
            </w:pPr>
            <w:r w:rsidRPr="000C7BA4">
              <w:rPr>
                <w:rFonts w:ascii="Arial" w:hAnsi="Arial" w:cs="Arial"/>
              </w:rPr>
              <w:t>Obecní lesy</w:t>
            </w:r>
          </w:p>
        </w:tc>
        <w:tc>
          <w:tcPr>
            <w:tcW w:w="2301" w:type="dxa"/>
            <w:gridSpan w:val="3"/>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center"/>
              <w:rPr>
                <w:rFonts w:ascii="Arial" w:hAnsi="Arial" w:cs="Arial"/>
                <w:i/>
              </w:rPr>
            </w:pPr>
            <w:r w:rsidRPr="000C7BA4">
              <w:rPr>
                <w:rFonts w:ascii="Arial" w:hAnsi="Arial" w:cs="Arial"/>
              </w:rPr>
              <w:t>Soukromé lesy</w:t>
            </w:r>
          </w:p>
        </w:tc>
      </w:tr>
      <w:tr w:rsidR="00473971" w:rsidRPr="000C7BA4" w:rsidTr="006C4B7E">
        <w:trPr>
          <w:trHeight w:val="275"/>
        </w:trPr>
        <w:tc>
          <w:tcPr>
            <w:tcW w:w="2071" w:type="dxa"/>
            <w:vMerge/>
            <w:tcBorders>
              <w:top w:val="single" w:sz="4" w:space="0" w:color="auto"/>
              <w:left w:val="single" w:sz="4" w:space="0" w:color="auto"/>
              <w:bottom w:val="single" w:sz="4" w:space="0" w:color="auto"/>
              <w:right w:val="single" w:sz="4" w:space="0" w:color="auto"/>
            </w:tcBorders>
            <w:vAlign w:val="center"/>
          </w:tcPr>
          <w:p w:rsidR="00473971" w:rsidRPr="000C7BA4" w:rsidRDefault="00473971" w:rsidP="006C4B7E">
            <w:pPr>
              <w:spacing w:after="0" w:line="240" w:lineRule="auto"/>
              <w:rPr>
                <w:rFonts w:ascii="Arial" w:hAnsi="Arial" w:cs="Arial"/>
              </w:rPr>
            </w:pP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center"/>
              <w:rPr>
                <w:rFonts w:ascii="Arial" w:hAnsi="Arial" w:cs="Arial"/>
              </w:rPr>
            </w:pPr>
            <w:r w:rsidRPr="000C7BA4">
              <w:rPr>
                <w:rFonts w:ascii="Arial" w:hAnsi="Arial" w:cs="Arial"/>
              </w:rPr>
              <w:t>2016</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center"/>
              <w:rPr>
                <w:rFonts w:ascii="Arial" w:hAnsi="Arial" w:cs="Arial"/>
              </w:rPr>
            </w:pPr>
            <w:r w:rsidRPr="000C7BA4">
              <w:rPr>
                <w:rFonts w:ascii="Arial" w:hAnsi="Arial" w:cs="Arial"/>
              </w:rPr>
              <w:t>2017</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center"/>
              <w:rPr>
                <w:rFonts w:ascii="Arial" w:hAnsi="Arial" w:cs="Arial"/>
              </w:rPr>
            </w:pPr>
            <w:r w:rsidRPr="000C7BA4">
              <w:rPr>
                <w:rFonts w:ascii="Arial" w:hAnsi="Arial" w:cs="Arial"/>
              </w:rPr>
              <w:t>2018</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center"/>
              <w:rPr>
                <w:rFonts w:ascii="Arial" w:hAnsi="Arial" w:cs="Arial"/>
              </w:rPr>
            </w:pPr>
            <w:r w:rsidRPr="000C7BA4">
              <w:rPr>
                <w:rFonts w:ascii="Arial" w:hAnsi="Arial" w:cs="Arial"/>
              </w:rPr>
              <w:t>2016</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center"/>
              <w:rPr>
                <w:rFonts w:ascii="Arial" w:hAnsi="Arial" w:cs="Arial"/>
              </w:rPr>
            </w:pPr>
            <w:r w:rsidRPr="000C7BA4">
              <w:rPr>
                <w:rFonts w:ascii="Arial" w:hAnsi="Arial" w:cs="Arial"/>
              </w:rPr>
              <w:t>2017</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center"/>
              <w:rPr>
                <w:rFonts w:ascii="Arial" w:hAnsi="Arial" w:cs="Arial"/>
              </w:rPr>
            </w:pPr>
            <w:r w:rsidRPr="000C7BA4">
              <w:rPr>
                <w:rFonts w:ascii="Arial" w:hAnsi="Arial" w:cs="Arial"/>
              </w:rPr>
              <w:t>2018</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center"/>
              <w:rPr>
                <w:rFonts w:ascii="Arial" w:hAnsi="Arial" w:cs="Arial"/>
              </w:rPr>
            </w:pPr>
            <w:r w:rsidRPr="000C7BA4">
              <w:rPr>
                <w:rFonts w:ascii="Arial" w:hAnsi="Arial" w:cs="Arial"/>
              </w:rPr>
              <w:t>2016</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center"/>
              <w:rPr>
                <w:rFonts w:ascii="Arial" w:hAnsi="Arial" w:cs="Arial"/>
              </w:rPr>
            </w:pPr>
            <w:r w:rsidRPr="000C7BA4">
              <w:rPr>
                <w:rFonts w:ascii="Arial" w:hAnsi="Arial" w:cs="Arial"/>
              </w:rPr>
              <w:t>2017</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center"/>
              <w:rPr>
                <w:rFonts w:ascii="Arial" w:hAnsi="Arial" w:cs="Arial"/>
              </w:rPr>
            </w:pPr>
            <w:r w:rsidRPr="000C7BA4">
              <w:rPr>
                <w:rFonts w:ascii="Arial" w:hAnsi="Arial" w:cs="Arial"/>
              </w:rPr>
              <w:t>2018</w:t>
            </w:r>
          </w:p>
        </w:tc>
      </w:tr>
      <w:tr w:rsidR="00473971" w:rsidRPr="000C7BA4" w:rsidTr="006C4B7E">
        <w:trPr>
          <w:trHeight w:val="259"/>
        </w:trPr>
        <w:tc>
          <w:tcPr>
            <w:tcW w:w="2071"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rPr>
            </w:pPr>
            <w:r w:rsidRPr="000C7BA4">
              <w:rPr>
                <w:rFonts w:ascii="Arial" w:hAnsi="Arial" w:cs="Arial"/>
              </w:rPr>
              <w:t xml:space="preserve">Podíl celkových nákladů na výkonech (v %) </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64,14</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72,38</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97,16</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91,04</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90,16</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92,24</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82,06</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83,27</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91,94</w:t>
            </w:r>
          </w:p>
        </w:tc>
      </w:tr>
      <w:tr w:rsidR="00473971" w:rsidRPr="000C7BA4" w:rsidTr="006C4B7E">
        <w:trPr>
          <w:trHeight w:val="259"/>
        </w:trPr>
        <w:tc>
          <w:tcPr>
            <w:tcW w:w="2071"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rPr>
            </w:pPr>
            <w:r w:rsidRPr="000C7BA4">
              <w:rPr>
                <w:rFonts w:ascii="Arial" w:hAnsi="Arial" w:cs="Arial"/>
              </w:rPr>
              <w:t>Podíl tržeb za dřevo z celkových výkonů (v %)</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76,93</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76,87</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69,49</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58,80</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60,17</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60,30</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75,46</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78,55</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76,27</w:t>
            </w:r>
          </w:p>
        </w:tc>
      </w:tr>
      <w:tr w:rsidR="00473971" w:rsidRPr="000C7BA4" w:rsidTr="006C4B7E">
        <w:trPr>
          <w:trHeight w:val="275"/>
        </w:trPr>
        <w:tc>
          <w:tcPr>
            <w:tcW w:w="2071"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rPr>
                <w:rFonts w:ascii="Arial" w:hAnsi="Arial" w:cs="Arial"/>
              </w:rPr>
            </w:pPr>
            <w:r w:rsidRPr="000C7BA4">
              <w:rPr>
                <w:rFonts w:ascii="Arial" w:hAnsi="Arial" w:cs="Arial"/>
              </w:rPr>
              <w:t xml:space="preserve">Podíl celkových nákladů na výkonech v lesnické činnosti (v %) </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58,59</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64,37</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92,89</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68,56</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67,54</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75,65</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66,34</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69,98</w:t>
            </w:r>
          </w:p>
        </w:tc>
        <w:tc>
          <w:tcPr>
            <w:tcW w:w="767" w:type="dxa"/>
            <w:tcBorders>
              <w:top w:val="single" w:sz="4" w:space="0" w:color="auto"/>
              <w:left w:val="single" w:sz="4" w:space="0" w:color="auto"/>
              <w:bottom w:val="single" w:sz="4" w:space="0" w:color="auto"/>
              <w:right w:val="single" w:sz="4" w:space="0" w:color="auto"/>
            </w:tcBorders>
            <w:noWrap/>
            <w:vAlign w:val="center"/>
          </w:tcPr>
          <w:p w:rsidR="00473971" w:rsidRPr="000C7BA4" w:rsidRDefault="00473971" w:rsidP="006C4B7E">
            <w:pPr>
              <w:spacing w:after="0" w:line="240" w:lineRule="auto"/>
              <w:jc w:val="right"/>
              <w:rPr>
                <w:rFonts w:ascii="Arial" w:hAnsi="Arial" w:cs="Arial"/>
              </w:rPr>
            </w:pPr>
            <w:r w:rsidRPr="000C7BA4">
              <w:rPr>
                <w:rFonts w:ascii="Arial" w:hAnsi="Arial" w:cs="Arial"/>
              </w:rPr>
              <w:t>82,42</w:t>
            </w:r>
          </w:p>
        </w:tc>
      </w:tr>
    </w:tbl>
    <w:p w:rsidR="00473971" w:rsidRPr="000C7BA4" w:rsidRDefault="00473971" w:rsidP="00473971">
      <w:pPr>
        <w:spacing w:after="0" w:line="240" w:lineRule="auto"/>
        <w:rPr>
          <w:rFonts w:ascii="Arial" w:hAnsi="Arial" w:cs="Arial"/>
        </w:rPr>
      </w:pPr>
      <w:r w:rsidRPr="000C7BA4">
        <w:rPr>
          <w:rFonts w:ascii="Arial" w:hAnsi="Arial" w:cs="Arial"/>
          <w:b/>
        </w:rPr>
        <w:t>Pramen:</w:t>
      </w:r>
      <w:r w:rsidRPr="000C7BA4">
        <w:rPr>
          <w:rFonts w:ascii="Arial" w:hAnsi="Arial" w:cs="Arial"/>
        </w:rPr>
        <w:t xml:space="preserve"> </w:t>
      </w:r>
      <w:proofErr w:type="spellStart"/>
      <w:r w:rsidRPr="000C7BA4">
        <w:rPr>
          <w:rFonts w:ascii="Arial" w:hAnsi="Arial" w:cs="Arial"/>
        </w:rPr>
        <w:t>MZe</w:t>
      </w:r>
      <w:proofErr w:type="spellEnd"/>
    </w:p>
    <w:p w:rsidR="000D3F69" w:rsidRDefault="000D3F69" w:rsidP="007C73FF">
      <w:pPr>
        <w:pStyle w:val="4Normln"/>
        <w:spacing w:after="0" w:line="240" w:lineRule="auto"/>
        <w:jc w:val="both"/>
      </w:pPr>
    </w:p>
    <w:p w:rsidR="004373B2" w:rsidRPr="00486268" w:rsidRDefault="004373B2" w:rsidP="007C73FF">
      <w:pPr>
        <w:pStyle w:val="4Normln"/>
        <w:spacing w:after="0" w:line="240" w:lineRule="auto"/>
        <w:jc w:val="both"/>
      </w:pPr>
    </w:p>
    <w:p w:rsidR="00486268" w:rsidRDefault="00486268" w:rsidP="007C73FF">
      <w:pPr>
        <w:pStyle w:val="2mjnadpis2"/>
        <w:spacing w:before="0" w:line="240" w:lineRule="auto"/>
        <w:jc w:val="both"/>
        <w:rPr>
          <w:b/>
        </w:rPr>
      </w:pPr>
      <w:bookmarkStart w:id="49" w:name="_Toc18911238"/>
      <w:r w:rsidRPr="00486268">
        <w:rPr>
          <w:b/>
        </w:rPr>
        <w:t>Ekonomická situace podnikatelů v lesním hospodářství</w:t>
      </w:r>
      <w:bookmarkEnd w:id="49"/>
    </w:p>
    <w:p w:rsidR="000D3F69" w:rsidRDefault="000D3F69" w:rsidP="00765CE3">
      <w:pPr>
        <w:spacing w:after="0" w:line="240" w:lineRule="auto"/>
        <w:jc w:val="both"/>
        <w:rPr>
          <w:rFonts w:ascii="Arial" w:hAnsi="Arial" w:cs="Arial"/>
        </w:rPr>
      </w:pPr>
    </w:p>
    <w:p w:rsidR="00473971" w:rsidRDefault="00D53C03" w:rsidP="00765CE3">
      <w:pPr>
        <w:spacing w:after="0" w:line="240" w:lineRule="auto"/>
        <w:jc w:val="both"/>
        <w:rPr>
          <w:rFonts w:ascii="Arial" w:hAnsi="Arial" w:cs="Arial"/>
        </w:rPr>
      </w:pPr>
      <w:r>
        <w:rPr>
          <w:rFonts w:ascii="Arial" w:hAnsi="Arial" w:cs="Arial"/>
        </w:rPr>
        <w:t xml:space="preserve">Na základě meziročního cca </w:t>
      </w:r>
      <w:proofErr w:type="gramStart"/>
      <w:r>
        <w:rPr>
          <w:rFonts w:ascii="Arial" w:hAnsi="Arial" w:cs="Arial"/>
        </w:rPr>
        <w:t>30</w:t>
      </w:r>
      <w:r w:rsidR="00473971" w:rsidRPr="00A978BC">
        <w:rPr>
          <w:rFonts w:ascii="Arial" w:hAnsi="Arial" w:cs="Arial"/>
        </w:rPr>
        <w:t>%</w:t>
      </w:r>
      <w:proofErr w:type="gramEnd"/>
      <w:r w:rsidR="00473971" w:rsidRPr="00A978BC">
        <w:rPr>
          <w:rFonts w:ascii="Arial" w:hAnsi="Arial" w:cs="Arial"/>
        </w:rPr>
        <w:t xml:space="preserve"> nárůstu objemu lesnických prací v těžební a pěste</w:t>
      </w:r>
      <w:r w:rsidR="00473971">
        <w:rPr>
          <w:rFonts w:ascii="Arial" w:hAnsi="Arial" w:cs="Arial"/>
        </w:rPr>
        <w:t>bní činnosti v</w:t>
      </w:r>
      <w:r w:rsidR="00473971" w:rsidRPr="00A978BC">
        <w:rPr>
          <w:rFonts w:ascii="Arial" w:hAnsi="Arial" w:cs="Arial"/>
        </w:rPr>
        <w:t xml:space="preserve"> </w:t>
      </w:r>
      <w:r w:rsidR="00473971">
        <w:rPr>
          <w:rFonts w:ascii="Arial" w:hAnsi="Arial" w:cs="Arial"/>
        </w:rPr>
        <w:t>lesích</w:t>
      </w:r>
      <w:r w:rsidR="00473971" w:rsidRPr="00A978BC">
        <w:rPr>
          <w:rFonts w:ascii="Arial" w:hAnsi="Arial" w:cs="Arial"/>
        </w:rPr>
        <w:t xml:space="preserve"> (především v</w:t>
      </w:r>
      <w:r w:rsidR="00473971">
        <w:rPr>
          <w:rFonts w:ascii="Arial" w:hAnsi="Arial" w:cs="Arial"/>
        </w:rPr>
        <w:t xml:space="preserve"> důsledku likvidace kalamitního</w:t>
      </w:r>
      <w:r w:rsidR="00473971" w:rsidRPr="00A978BC">
        <w:rPr>
          <w:rFonts w:ascii="Arial" w:hAnsi="Arial" w:cs="Arial"/>
        </w:rPr>
        <w:t xml:space="preserve"> dříví) vznikla vysoká poptávka po </w:t>
      </w:r>
      <w:r w:rsidR="00473971">
        <w:rPr>
          <w:rFonts w:ascii="Arial" w:hAnsi="Arial" w:cs="Arial"/>
        </w:rPr>
        <w:t xml:space="preserve">těchto </w:t>
      </w:r>
      <w:r w:rsidR="00473971" w:rsidRPr="00A978BC">
        <w:rPr>
          <w:rFonts w:ascii="Arial" w:hAnsi="Arial" w:cs="Arial"/>
        </w:rPr>
        <w:t xml:space="preserve">službách </w:t>
      </w:r>
      <w:r w:rsidR="00473971">
        <w:rPr>
          <w:rFonts w:ascii="Arial" w:hAnsi="Arial" w:cs="Arial"/>
        </w:rPr>
        <w:t xml:space="preserve">především od </w:t>
      </w:r>
      <w:r w:rsidR="00473971" w:rsidRPr="00A978BC">
        <w:rPr>
          <w:rFonts w:ascii="Arial" w:hAnsi="Arial" w:cs="Arial"/>
        </w:rPr>
        <w:t>podnikatel</w:t>
      </w:r>
      <w:r w:rsidR="00473971">
        <w:rPr>
          <w:rFonts w:ascii="Arial" w:hAnsi="Arial" w:cs="Arial"/>
        </w:rPr>
        <w:t xml:space="preserve">ů, kteří disponují možností vyšších investic, širší technologickou vybaveností i možností vyšších kapacit </w:t>
      </w:r>
      <w:r w:rsidR="00473971" w:rsidRPr="003F56E1">
        <w:rPr>
          <w:rFonts w:ascii="Arial" w:hAnsi="Arial" w:cs="Arial"/>
        </w:rPr>
        <w:t>(zprav</w:t>
      </w:r>
      <w:r w:rsidR="00473971">
        <w:rPr>
          <w:rFonts w:ascii="Arial" w:hAnsi="Arial" w:cs="Arial"/>
        </w:rPr>
        <w:t>idla lesní akciové společnosti), kteří jsou díky tomu úspěšnější</w:t>
      </w:r>
      <w:r w:rsidR="00473971" w:rsidRPr="003F56E1">
        <w:rPr>
          <w:rFonts w:ascii="Arial" w:hAnsi="Arial" w:cs="Arial"/>
        </w:rPr>
        <w:t xml:space="preserve"> při získávání větších veřejných zakázek</w:t>
      </w:r>
      <w:r w:rsidR="00473971">
        <w:rPr>
          <w:rFonts w:ascii="Arial" w:hAnsi="Arial" w:cs="Arial"/>
        </w:rPr>
        <w:t xml:space="preserve">. </w:t>
      </w:r>
      <w:r w:rsidR="00473971" w:rsidRPr="003F56E1">
        <w:rPr>
          <w:rFonts w:ascii="Arial" w:hAnsi="Arial" w:cs="Arial"/>
        </w:rPr>
        <w:t>Na druhé straně existují početné podnikatelské subjekty místního významu a jednotlivé osoby samostatně výdělečné činné (tzv. živnostníci), které poskytují služby malým vlastníkům lesa klasickými technologiemi.</w:t>
      </w:r>
    </w:p>
    <w:p w:rsidR="00765CE3" w:rsidRDefault="00765CE3" w:rsidP="00765CE3">
      <w:pPr>
        <w:spacing w:after="0" w:line="240" w:lineRule="auto"/>
        <w:jc w:val="both"/>
        <w:rPr>
          <w:rFonts w:ascii="Arial" w:hAnsi="Arial" w:cs="Arial"/>
        </w:rPr>
      </w:pPr>
    </w:p>
    <w:p w:rsidR="00473971" w:rsidRDefault="00473971" w:rsidP="00765CE3">
      <w:pPr>
        <w:spacing w:after="0" w:line="240" w:lineRule="auto"/>
        <w:jc w:val="both"/>
        <w:rPr>
          <w:rFonts w:ascii="Arial" w:hAnsi="Arial" w:cs="Arial"/>
        </w:rPr>
      </w:pPr>
      <w:r w:rsidRPr="003F56E1">
        <w:rPr>
          <w:rFonts w:ascii="Arial" w:hAnsi="Arial" w:cs="Arial"/>
        </w:rPr>
        <w:t xml:space="preserve">Na základě zpracovaného rezortního statistického </w:t>
      </w:r>
      <w:r>
        <w:rPr>
          <w:rFonts w:ascii="Arial" w:hAnsi="Arial" w:cs="Arial"/>
        </w:rPr>
        <w:t>šetření</w:t>
      </w:r>
      <w:r w:rsidRPr="003F56E1">
        <w:rPr>
          <w:rFonts w:ascii="Arial" w:hAnsi="Arial" w:cs="Arial"/>
        </w:rPr>
        <w:t xml:space="preserve"> Les (</w:t>
      </w:r>
      <w:proofErr w:type="spellStart"/>
      <w:r w:rsidRPr="003F56E1">
        <w:rPr>
          <w:rFonts w:ascii="Arial" w:hAnsi="Arial" w:cs="Arial"/>
        </w:rPr>
        <w:t>MZe</w:t>
      </w:r>
      <w:proofErr w:type="spellEnd"/>
      <w:r w:rsidRPr="003F56E1">
        <w:rPr>
          <w:rFonts w:ascii="Arial" w:hAnsi="Arial" w:cs="Arial"/>
        </w:rPr>
        <w:t>) 2-01 „Roční výkaz o</w:t>
      </w:r>
      <w:r w:rsidR="004373B2">
        <w:rPr>
          <w:rFonts w:ascii="Arial" w:hAnsi="Arial" w:cs="Arial"/>
        </w:rPr>
        <w:t> </w:t>
      </w:r>
      <w:r w:rsidRPr="003F56E1">
        <w:rPr>
          <w:rFonts w:ascii="Arial" w:hAnsi="Arial" w:cs="Arial"/>
        </w:rPr>
        <w:t>nákladech a výnosech v l</w:t>
      </w:r>
      <w:r w:rsidR="00BE2B5D">
        <w:rPr>
          <w:rFonts w:ascii="Arial" w:hAnsi="Arial" w:cs="Arial"/>
        </w:rPr>
        <w:t>esním hospodářství za rok 2018“</w:t>
      </w:r>
      <w:r w:rsidRPr="003F56E1">
        <w:t xml:space="preserve"> </w:t>
      </w:r>
      <w:r w:rsidRPr="003F56E1">
        <w:rPr>
          <w:rFonts w:ascii="Arial" w:hAnsi="Arial" w:cs="Arial"/>
        </w:rPr>
        <w:t>došlo oproti předchozímu roku za sledované respondenty k výraznému nárůstu celkové plochy lesů, na které byly lesnické práce prováděny</w:t>
      </w:r>
      <w:r>
        <w:rPr>
          <w:rFonts w:ascii="Arial" w:hAnsi="Arial" w:cs="Arial"/>
        </w:rPr>
        <w:t xml:space="preserve"> ze 71 tis. ha na 332 tis. ha lesní plochy (tj. </w:t>
      </w:r>
      <w:r w:rsidRPr="000F2690">
        <w:rPr>
          <w:rFonts w:ascii="Arial" w:hAnsi="Arial" w:cs="Arial"/>
        </w:rPr>
        <w:t>12,4 % z celkové plochy lesních pozemků v</w:t>
      </w:r>
      <w:r>
        <w:rPr>
          <w:rFonts w:ascii="Arial" w:hAnsi="Arial" w:cs="Arial"/>
        </w:rPr>
        <w:t> </w:t>
      </w:r>
      <w:r w:rsidRPr="000F2690">
        <w:rPr>
          <w:rFonts w:ascii="Arial" w:hAnsi="Arial" w:cs="Arial"/>
        </w:rPr>
        <w:t>ČR</w:t>
      </w:r>
      <w:r>
        <w:rPr>
          <w:rFonts w:ascii="Arial" w:hAnsi="Arial" w:cs="Arial"/>
        </w:rPr>
        <w:t>)</w:t>
      </w:r>
      <w:r w:rsidRPr="003F56E1">
        <w:rPr>
          <w:rFonts w:ascii="Arial" w:hAnsi="Arial" w:cs="Arial"/>
        </w:rPr>
        <w:t xml:space="preserve">. </w:t>
      </w:r>
      <w:r w:rsidRPr="003325C7">
        <w:rPr>
          <w:rFonts w:ascii="Arial" w:hAnsi="Arial" w:cs="Arial"/>
        </w:rPr>
        <w:t>Zpracované výsledky šetření zachycují meziroční zlepšení hospodářských výsledků (tj. zvýšení tvorby zisku před zdaněním) u podnikatelských subjektů v provádění lesnické činnosti celkem o 5 %.</w:t>
      </w:r>
    </w:p>
    <w:p w:rsidR="00765CE3" w:rsidRDefault="00765CE3" w:rsidP="00765CE3">
      <w:pPr>
        <w:spacing w:after="0" w:line="240" w:lineRule="auto"/>
        <w:jc w:val="both"/>
        <w:rPr>
          <w:rFonts w:ascii="Arial" w:hAnsi="Arial" w:cs="Arial"/>
        </w:rPr>
      </w:pPr>
    </w:p>
    <w:p w:rsidR="00473971" w:rsidRDefault="00BE2B5D" w:rsidP="00765CE3">
      <w:pPr>
        <w:spacing w:after="0" w:line="240" w:lineRule="auto"/>
        <w:jc w:val="both"/>
        <w:rPr>
          <w:rFonts w:ascii="Arial" w:hAnsi="Arial" w:cs="Arial"/>
        </w:rPr>
      </w:pPr>
      <w:r>
        <w:rPr>
          <w:rFonts w:ascii="Arial" w:hAnsi="Arial" w:cs="Arial"/>
        </w:rPr>
        <w:t>Důvodem</w:t>
      </w:r>
      <w:r w:rsidR="00473971">
        <w:rPr>
          <w:rFonts w:ascii="Arial" w:hAnsi="Arial" w:cs="Arial"/>
        </w:rPr>
        <w:t xml:space="preserve"> výše zmíněné situace je již uvedený nárůst poptávky po těžebních a</w:t>
      </w:r>
      <w:r w:rsidR="004373B2">
        <w:rPr>
          <w:rFonts w:ascii="Arial" w:hAnsi="Arial" w:cs="Arial"/>
        </w:rPr>
        <w:t> </w:t>
      </w:r>
      <w:r w:rsidR="00473971">
        <w:rPr>
          <w:rFonts w:ascii="Arial" w:hAnsi="Arial" w:cs="Arial"/>
        </w:rPr>
        <w:t xml:space="preserve">pěstebních pracích, která v důsledku převýšení současné nabídky vedla </w:t>
      </w:r>
      <w:r w:rsidR="00473971" w:rsidRPr="003325C7">
        <w:rPr>
          <w:rFonts w:ascii="Arial" w:hAnsi="Arial" w:cs="Arial"/>
        </w:rPr>
        <w:t xml:space="preserve">k navýšení </w:t>
      </w:r>
      <w:r w:rsidR="00473971">
        <w:rPr>
          <w:rFonts w:ascii="Arial" w:hAnsi="Arial" w:cs="Arial"/>
        </w:rPr>
        <w:t xml:space="preserve">současných </w:t>
      </w:r>
      <w:r w:rsidR="00473971" w:rsidRPr="003325C7">
        <w:rPr>
          <w:rFonts w:ascii="Arial" w:hAnsi="Arial" w:cs="Arial"/>
        </w:rPr>
        <w:t>smluvních cen</w:t>
      </w:r>
      <w:r w:rsidR="00473971">
        <w:rPr>
          <w:rFonts w:ascii="Arial" w:hAnsi="Arial" w:cs="Arial"/>
        </w:rPr>
        <w:t>, dále velmi příznivé reálné ceny za nákup</w:t>
      </w:r>
      <w:r w:rsidR="00473971" w:rsidRPr="003325C7">
        <w:t xml:space="preserve"> </w:t>
      </w:r>
      <w:r w:rsidR="00473971" w:rsidRPr="003325C7">
        <w:rPr>
          <w:rFonts w:ascii="Arial" w:hAnsi="Arial" w:cs="Arial"/>
        </w:rPr>
        <w:t>surového dříví a</w:t>
      </w:r>
      <w:r w:rsidR="004373B2">
        <w:rPr>
          <w:rFonts w:ascii="Arial" w:hAnsi="Arial" w:cs="Arial"/>
        </w:rPr>
        <w:t> </w:t>
      </w:r>
      <w:r w:rsidR="00473971" w:rsidRPr="003325C7">
        <w:rPr>
          <w:rFonts w:ascii="Arial" w:hAnsi="Arial" w:cs="Arial"/>
        </w:rPr>
        <w:t>sortimentů surového dříví od vlastníků lesa</w:t>
      </w:r>
      <w:r w:rsidR="00473971">
        <w:rPr>
          <w:rFonts w:ascii="Arial" w:hAnsi="Arial" w:cs="Arial"/>
        </w:rPr>
        <w:t xml:space="preserve"> oproti stavu před uzavřením pětiletých smluv</w:t>
      </w:r>
      <w:r w:rsidR="00473971" w:rsidRPr="001108B2">
        <w:t xml:space="preserve"> </w:t>
      </w:r>
      <w:r w:rsidR="00473971" w:rsidRPr="001108B2">
        <w:rPr>
          <w:rFonts w:ascii="Arial" w:hAnsi="Arial" w:cs="Arial"/>
        </w:rPr>
        <w:t>mezi LČR a</w:t>
      </w:r>
      <w:r w:rsidR="00727C40">
        <w:rPr>
          <w:rFonts w:ascii="Arial" w:hAnsi="Arial" w:cs="Arial"/>
        </w:rPr>
        <w:t> </w:t>
      </w:r>
      <w:r w:rsidR="00473971" w:rsidRPr="001108B2">
        <w:rPr>
          <w:rFonts w:ascii="Arial" w:hAnsi="Arial" w:cs="Arial"/>
        </w:rPr>
        <w:t>smluvními partnery</w:t>
      </w:r>
      <w:r w:rsidR="00473971">
        <w:rPr>
          <w:rFonts w:ascii="Arial" w:hAnsi="Arial" w:cs="Arial"/>
        </w:rPr>
        <w:t xml:space="preserve"> a neposledně i vhodné investiční kroky související s navýšením kapacit a produktivitou práce. Naopak </w:t>
      </w:r>
      <w:r w:rsidR="00473971" w:rsidRPr="000F2690">
        <w:rPr>
          <w:rFonts w:ascii="Arial" w:hAnsi="Arial" w:cs="Arial"/>
        </w:rPr>
        <w:t>velkým problémem</w:t>
      </w:r>
      <w:r w:rsidR="00473971" w:rsidRPr="00BE2B5D">
        <w:rPr>
          <w:rFonts w:ascii="Arial" w:hAnsi="Arial" w:cs="Arial"/>
        </w:rPr>
        <w:t xml:space="preserve"> je</w:t>
      </w:r>
      <w:r w:rsidR="00473971">
        <w:t xml:space="preserve"> </w:t>
      </w:r>
      <w:r w:rsidR="00473971" w:rsidRPr="000F2690">
        <w:rPr>
          <w:rFonts w:ascii="Arial" w:hAnsi="Arial" w:cs="Arial"/>
        </w:rPr>
        <w:t>nedostatek pracovníků v dělnických profesích na práce v</w:t>
      </w:r>
      <w:r w:rsidR="00473971">
        <w:rPr>
          <w:rFonts w:ascii="Arial" w:hAnsi="Arial" w:cs="Arial"/>
        </w:rPr>
        <w:t> </w:t>
      </w:r>
      <w:r w:rsidR="00473971" w:rsidRPr="000F2690">
        <w:rPr>
          <w:rFonts w:ascii="Arial" w:hAnsi="Arial" w:cs="Arial"/>
        </w:rPr>
        <w:t>lese</w:t>
      </w:r>
      <w:r w:rsidR="00473971">
        <w:rPr>
          <w:rFonts w:ascii="Arial" w:hAnsi="Arial" w:cs="Arial"/>
        </w:rPr>
        <w:t>.</w:t>
      </w:r>
    </w:p>
    <w:p w:rsidR="00397C53" w:rsidRDefault="00397C53" w:rsidP="00765CE3">
      <w:pPr>
        <w:spacing w:after="0" w:line="240" w:lineRule="auto"/>
        <w:jc w:val="both"/>
        <w:rPr>
          <w:rFonts w:ascii="Arial" w:hAnsi="Arial" w:cs="Arial"/>
        </w:rPr>
      </w:pPr>
    </w:p>
    <w:p w:rsidR="00473971" w:rsidRDefault="00473971" w:rsidP="00765CE3">
      <w:pPr>
        <w:spacing w:after="0" w:line="240" w:lineRule="auto"/>
        <w:jc w:val="both"/>
        <w:rPr>
          <w:rFonts w:ascii="Arial" w:hAnsi="Arial" w:cs="Arial"/>
          <w:color w:val="000000"/>
        </w:rPr>
      </w:pPr>
      <w:r w:rsidRPr="000F2690">
        <w:rPr>
          <w:rFonts w:ascii="Arial" w:hAnsi="Arial" w:cs="Arial"/>
          <w:color w:val="000000"/>
        </w:rPr>
        <w:t xml:space="preserve">Celkový zisk za všechny </w:t>
      </w:r>
      <w:r w:rsidR="00BE2B5D">
        <w:rPr>
          <w:rFonts w:ascii="Arial" w:hAnsi="Arial" w:cs="Arial"/>
          <w:color w:val="000000"/>
        </w:rPr>
        <w:t>sledované subjekty činil 714 Kč</w:t>
      </w:r>
      <w:r w:rsidRPr="000F2690">
        <w:rPr>
          <w:rFonts w:ascii="Arial" w:hAnsi="Arial" w:cs="Arial"/>
          <w:color w:val="000000"/>
        </w:rPr>
        <w:t>/1 ha lesa</w:t>
      </w:r>
      <w:r>
        <w:rPr>
          <w:rFonts w:ascii="Arial" w:hAnsi="Arial" w:cs="Arial"/>
          <w:color w:val="000000"/>
        </w:rPr>
        <w:t>,</w:t>
      </w:r>
      <w:r w:rsidRPr="000F2690">
        <w:rPr>
          <w:rFonts w:ascii="Arial" w:hAnsi="Arial" w:cs="Arial"/>
          <w:color w:val="000000"/>
        </w:rPr>
        <w:t xml:space="preserve"> </w:t>
      </w:r>
      <w:r>
        <w:rPr>
          <w:rFonts w:ascii="Arial" w:hAnsi="Arial" w:cs="Arial"/>
          <w:color w:val="000000"/>
        </w:rPr>
        <w:t>meziročně</w:t>
      </w:r>
      <w:r w:rsidRPr="000F2690">
        <w:rPr>
          <w:rFonts w:ascii="Arial" w:hAnsi="Arial" w:cs="Arial"/>
          <w:color w:val="000000"/>
        </w:rPr>
        <w:t xml:space="preserve"> tak došlo ke snížení celkové tvorby zisku o 34,1</w:t>
      </w:r>
      <w:r>
        <w:rPr>
          <w:rFonts w:ascii="Arial" w:hAnsi="Arial" w:cs="Arial"/>
          <w:color w:val="000000"/>
        </w:rPr>
        <w:t xml:space="preserve"> %</w:t>
      </w:r>
      <w:r w:rsidRPr="000F2690">
        <w:rPr>
          <w:rFonts w:ascii="Arial" w:hAnsi="Arial" w:cs="Arial"/>
          <w:color w:val="000000"/>
        </w:rPr>
        <w:t xml:space="preserve"> </w:t>
      </w:r>
      <w:r>
        <w:rPr>
          <w:rFonts w:ascii="Arial" w:hAnsi="Arial" w:cs="Arial"/>
          <w:color w:val="000000"/>
        </w:rPr>
        <w:t>(</w:t>
      </w:r>
      <w:r w:rsidRPr="000F2690">
        <w:rPr>
          <w:rFonts w:ascii="Arial" w:hAnsi="Arial" w:cs="Arial"/>
          <w:color w:val="000000"/>
        </w:rPr>
        <w:t>v roce 2017 byl pr</w:t>
      </w:r>
      <w:r w:rsidR="00BE2B5D">
        <w:rPr>
          <w:rFonts w:ascii="Arial" w:hAnsi="Arial" w:cs="Arial"/>
          <w:color w:val="000000"/>
        </w:rPr>
        <w:t>ůměrný zisk 1 083 Kč/</w:t>
      </w:r>
      <w:r w:rsidRPr="000F2690">
        <w:rPr>
          <w:rFonts w:ascii="Arial" w:hAnsi="Arial" w:cs="Arial"/>
          <w:color w:val="000000"/>
        </w:rPr>
        <w:t>ha lesa</w:t>
      </w:r>
      <w:r>
        <w:rPr>
          <w:rFonts w:ascii="Arial" w:hAnsi="Arial" w:cs="Arial"/>
          <w:color w:val="000000"/>
        </w:rPr>
        <w:t>) M</w:t>
      </w:r>
      <w:r w:rsidRPr="000F2690">
        <w:rPr>
          <w:rFonts w:ascii="Arial" w:hAnsi="Arial" w:cs="Arial"/>
          <w:color w:val="000000"/>
        </w:rPr>
        <w:t>eziroční pokles tvorby zisku byl</w:t>
      </w:r>
      <w:r>
        <w:rPr>
          <w:rFonts w:ascii="Arial" w:hAnsi="Arial" w:cs="Arial"/>
          <w:color w:val="000000"/>
        </w:rPr>
        <w:t xml:space="preserve"> však</w:t>
      </w:r>
      <w:r w:rsidRPr="000F2690">
        <w:rPr>
          <w:rFonts w:ascii="Arial" w:hAnsi="Arial" w:cs="Arial"/>
          <w:color w:val="000000"/>
        </w:rPr>
        <w:t xml:space="preserve"> způsoben vzniklou ztrátou v prováděných j</w:t>
      </w:r>
      <w:r>
        <w:rPr>
          <w:rFonts w:ascii="Arial" w:hAnsi="Arial" w:cs="Arial"/>
          <w:color w:val="000000"/>
        </w:rPr>
        <w:t xml:space="preserve">iných než lesnických činnostech, u kterých naopak došlo k meziročnímu navýšení podílu na zisku. </w:t>
      </w:r>
      <w:r w:rsidRPr="000F2690">
        <w:rPr>
          <w:rFonts w:ascii="Arial" w:hAnsi="Arial" w:cs="Arial"/>
          <w:color w:val="000000"/>
        </w:rPr>
        <w:t>Finanční podpora ze strany státu, krajů a EU ve formě dotací pro podnikatelské subjekty se meziročně snížila</w:t>
      </w:r>
      <w:r w:rsidR="00681589">
        <w:rPr>
          <w:rFonts w:ascii="Arial" w:hAnsi="Arial" w:cs="Arial"/>
          <w:color w:val="000000"/>
        </w:rPr>
        <w:t>,</w:t>
      </w:r>
      <w:r w:rsidRPr="000F2690">
        <w:rPr>
          <w:rFonts w:ascii="Arial" w:hAnsi="Arial" w:cs="Arial"/>
          <w:color w:val="000000"/>
        </w:rPr>
        <w:t xml:space="preserve"> a to ze 47 Kč/ha lesa na 33 Kč/ha lesa.</w:t>
      </w:r>
      <w:r>
        <w:rPr>
          <w:rFonts w:ascii="Arial" w:hAnsi="Arial" w:cs="Arial"/>
          <w:color w:val="000000"/>
        </w:rPr>
        <w:t xml:space="preserve"> </w:t>
      </w:r>
    </w:p>
    <w:p w:rsidR="00473971" w:rsidRPr="000F2690" w:rsidRDefault="00473971" w:rsidP="00765CE3">
      <w:pPr>
        <w:spacing w:after="0" w:line="240" w:lineRule="auto"/>
        <w:jc w:val="both"/>
        <w:rPr>
          <w:rFonts w:ascii="Arial" w:hAnsi="Arial" w:cs="Arial"/>
          <w:color w:val="000000"/>
        </w:rPr>
      </w:pPr>
    </w:p>
    <w:p w:rsidR="00473971" w:rsidRDefault="00473971" w:rsidP="00765CE3">
      <w:pPr>
        <w:spacing w:after="0" w:line="240" w:lineRule="auto"/>
        <w:jc w:val="both"/>
        <w:rPr>
          <w:rFonts w:ascii="Arial" w:hAnsi="Arial" w:cs="Arial"/>
        </w:rPr>
      </w:pPr>
      <w:r>
        <w:rPr>
          <w:rFonts w:ascii="Arial" w:hAnsi="Arial" w:cs="Arial"/>
        </w:rPr>
        <w:t>Ve svém trendu nadále</w:t>
      </w:r>
      <w:r w:rsidRPr="000F2690">
        <w:rPr>
          <w:rFonts w:ascii="Arial" w:hAnsi="Arial" w:cs="Arial"/>
        </w:rPr>
        <w:t xml:space="preserve"> </w:t>
      </w:r>
      <w:r>
        <w:rPr>
          <w:rFonts w:ascii="Arial" w:hAnsi="Arial" w:cs="Arial"/>
        </w:rPr>
        <w:t>pokračuje</w:t>
      </w:r>
      <w:r w:rsidRPr="000F2690">
        <w:rPr>
          <w:rFonts w:ascii="Arial" w:hAnsi="Arial" w:cs="Arial"/>
        </w:rPr>
        <w:t xml:space="preserve"> trvalý pokles kvalifikovaných zaměstnanců a tzv. OSVČ (osob samostatně výdělečně činných) provádějících lesnické práce ve venkovních regionech</w:t>
      </w:r>
      <w:r>
        <w:rPr>
          <w:rFonts w:ascii="Arial" w:hAnsi="Arial" w:cs="Arial"/>
        </w:rPr>
        <w:t>, a to zejména z důvodů</w:t>
      </w:r>
      <w:r w:rsidRPr="000F2690">
        <w:t xml:space="preserve"> </w:t>
      </w:r>
      <w:r w:rsidRPr="000F2690">
        <w:rPr>
          <w:rFonts w:ascii="Arial" w:hAnsi="Arial" w:cs="Arial"/>
        </w:rPr>
        <w:t>namáhav</w:t>
      </w:r>
      <w:r>
        <w:rPr>
          <w:rFonts w:ascii="Arial" w:hAnsi="Arial" w:cs="Arial"/>
        </w:rPr>
        <w:t>é</w:t>
      </w:r>
      <w:r w:rsidRPr="000F2690">
        <w:rPr>
          <w:rFonts w:ascii="Arial" w:hAnsi="Arial" w:cs="Arial"/>
        </w:rPr>
        <w:t xml:space="preserve"> fyzická práce a nízk</w:t>
      </w:r>
      <w:r>
        <w:rPr>
          <w:rFonts w:ascii="Arial" w:hAnsi="Arial" w:cs="Arial"/>
        </w:rPr>
        <w:t>ých</w:t>
      </w:r>
      <w:r w:rsidRPr="000F2690">
        <w:rPr>
          <w:rFonts w:ascii="Arial" w:hAnsi="Arial" w:cs="Arial"/>
        </w:rPr>
        <w:t xml:space="preserve"> výdělk</w:t>
      </w:r>
      <w:r>
        <w:rPr>
          <w:rFonts w:ascii="Arial" w:hAnsi="Arial" w:cs="Arial"/>
        </w:rPr>
        <w:t>ů</w:t>
      </w:r>
      <w:r w:rsidRPr="000F2690">
        <w:rPr>
          <w:rFonts w:ascii="Arial" w:hAnsi="Arial" w:cs="Arial"/>
        </w:rPr>
        <w:t xml:space="preserve"> v porovnání s</w:t>
      </w:r>
      <w:r w:rsidR="00107F2E">
        <w:rPr>
          <w:rFonts w:ascii="Arial" w:hAnsi="Arial" w:cs="Arial"/>
        </w:rPr>
        <w:t> </w:t>
      </w:r>
      <w:r>
        <w:rPr>
          <w:rFonts w:ascii="Arial" w:hAnsi="Arial" w:cs="Arial"/>
        </w:rPr>
        <w:t>jiný</w:t>
      </w:r>
      <w:r w:rsidRPr="000F2690">
        <w:rPr>
          <w:rFonts w:ascii="Arial" w:hAnsi="Arial" w:cs="Arial"/>
        </w:rPr>
        <w:t xml:space="preserve">mi pracovními příležitostmi. Počty absolventů z lesnických učilišť neustále klesají pro nezájem mládeže o práci v lesích. </w:t>
      </w:r>
    </w:p>
    <w:p w:rsidR="00473971" w:rsidRDefault="00473971" w:rsidP="00473971">
      <w:pPr>
        <w:spacing w:after="0" w:line="240" w:lineRule="auto"/>
        <w:jc w:val="both"/>
        <w:rPr>
          <w:rFonts w:ascii="Arial" w:hAnsi="Arial" w:cs="Arial"/>
        </w:rPr>
      </w:pPr>
    </w:p>
    <w:p w:rsidR="00107F2E" w:rsidRPr="000F2690" w:rsidRDefault="00107F2E" w:rsidP="00473971">
      <w:pPr>
        <w:spacing w:after="0" w:line="240" w:lineRule="auto"/>
        <w:jc w:val="both"/>
        <w:rPr>
          <w:rFonts w:ascii="Arial" w:hAnsi="Arial" w:cs="Arial"/>
        </w:rPr>
      </w:pPr>
    </w:p>
    <w:p w:rsidR="00473971" w:rsidRPr="000F2690" w:rsidRDefault="00473971" w:rsidP="00473971">
      <w:pPr>
        <w:spacing w:after="0" w:line="240" w:lineRule="auto"/>
        <w:rPr>
          <w:rFonts w:ascii="Arial" w:hAnsi="Arial" w:cs="Arial"/>
          <w:b/>
          <w:bCs/>
        </w:rPr>
      </w:pPr>
      <w:r w:rsidRPr="000F2690">
        <w:rPr>
          <w:rFonts w:ascii="Arial" w:hAnsi="Arial" w:cs="Arial"/>
          <w:b/>
          <w:bCs/>
        </w:rPr>
        <w:t xml:space="preserve">Tabulka 3.2.1 </w:t>
      </w:r>
    </w:p>
    <w:p w:rsidR="00473971" w:rsidRPr="000F2690" w:rsidRDefault="00473971" w:rsidP="00473971">
      <w:pPr>
        <w:spacing w:after="0" w:line="240" w:lineRule="auto"/>
        <w:rPr>
          <w:rFonts w:ascii="Arial" w:hAnsi="Arial" w:cs="Arial"/>
          <w:b/>
          <w:bCs/>
        </w:rPr>
      </w:pPr>
      <w:r w:rsidRPr="000F2690">
        <w:rPr>
          <w:rFonts w:ascii="Arial" w:hAnsi="Arial" w:cs="Arial"/>
          <w:b/>
          <w:bCs/>
        </w:rPr>
        <w:t>Finanční hospodaření podnikatelských su</w:t>
      </w:r>
      <w:r w:rsidR="00746333">
        <w:rPr>
          <w:rFonts w:ascii="Arial" w:hAnsi="Arial" w:cs="Arial"/>
          <w:b/>
          <w:bCs/>
        </w:rPr>
        <w:t>bjektů v lesním hospodářství (</w:t>
      </w:r>
      <w:r w:rsidRPr="000F2690">
        <w:rPr>
          <w:rFonts w:ascii="Arial" w:hAnsi="Arial" w:cs="Arial"/>
          <w:b/>
          <w:bCs/>
        </w:rPr>
        <w:t>Kč/ha lesa)</w:t>
      </w:r>
    </w:p>
    <w:tbl>
      <w:tblPr>
        <w:tblW w:w="90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4"/>
        <w:gridCol w:w="1533"/>
        <w:gridCol w:w="1533"/>
        <w:gridCol w:w="1533"/>
        <w:gridCol w:w="1533"/>
      </w:tblGrid>
      <w:tr w:rsidR="00473971" w:rsidRPr="000F2690" w:rsidTr="00765CE3">
        <w:trPr>
          <w:trHeight w:val="373"/>
        </w:trPr>
        <w:tc>
          <w:tcPr>
            <w:tcW w:w="2914" w:type="dxa"/>
            <w:tcBorders>
              <w:top w:val="single" w:sz="4" w:space="0" w:color="auto"/>
              <w:left w:val="single" w:sz="4" w:space="0" w:color="auto"/>
              <w:bottom w:val="single" w:sz="4" w:space="0" w:color="auto"/>
              <w:right w:val="single" w:sz="4" w:space="0" w:color="auto"/>
            </w:tcBorders>
            <w:noWrap/>
            <w:vAlign w:val="center"/>
          </w:tcPr>
          <w:p w:rsidR="00473971" w:rsidRPr="000F2690" w:rsidRDefault="00473971" w:rsidP="006C4B7E">
            <w:pPr>
              <w:spacing w:after="0" w:line="240" w:lineRule="auto"/>
              <w:rPr>
                <w:rFonts w:ascii="Arial" w:hAnsi="Arial" w:cs="Arial"/>
                <w:bCs/>
              </w:rPr>
            </w:pPr>
            <w:r w:rsidRPr="000F2690">
              <w:rPr>
                <w:rFonts w:ascii="Arial" w:hAnsi="Arial" w:cs="Arial"/>
                <w:bCs/>
              </w:rPr>
              <w:t>Výkon</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center"/>
              <w:rPr>
                <w:rFonts w:ascii="Arial" w:hAnsi="Arial" w:cs="Arial"/>
                <w:bCs/>
              </w:rPr>
            </w:pPr>
            <w:r w:rsidRPr="000F2690">
              <w:rPr>
                <w:rFonts w:ascii="Arial" w:hAnsi="Arial" w:cs="Arial"/>
                <w:bCs/>
              </w:rPr>
              <w:t>2015</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center"/>
              <w:rPr>
                <w:rFonts w:ascii="Arial" w:hAnsi="Arial" w:cs="Arial"/>
                <w:bCs/>
              </w:rPr>
            </w:pPr>
            <w:r w:rsidRPr="000F2690">
              <w:rPr>
                <w:rFonts w:ascii="Arial" w:hAnsi="Arial" w:cs="Arial"/>
                <w:bCs/>
              </w:rPr>
              <w:t>2016</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center"/>
              <w:rPr>
                <w:rFonts w:ascii="Arial" w:hAnsi="Arial" w:cs="Arial"/>
                <w:bCs/>
              </w:rPr>
            </w:pPr>
            <w:r w:rsidRPr="000F2690">
              <w:rPr>
                <w:rFonts w:ascii="Arial" w:hAnsi="Arial" w:cs="Arial"/>
                <w:bCs/>
              </w:rPr>
              <w:t>2017</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center"/>
              <w:rPr>
                <w:rFonts w:ascii="Arial" w:hAnsi="Arial" w:cs="Arial"/>
                <w:bCs/>
              </w:rPr>
            </w:pPr>
            <w:r w:rsidRPr="000F2690">
              <w:rPr>
                <w:rFonts w:ascii="Arial" w:hAnsi="Arial" w:cs="Arial"/>
                <w:bCs/>
              </w:rPr>
              <w:t>2018</w:t>
            </w:r>
          </w:p>
        </w:tc>
      </w:tr>
      <w:tr w:rsidR="00473971" w:rsidRPr="000F2690" w:rsidTr="00765CE3">
        <w:trPr>
          <w:trHeight w:val="373"/>
        </w:trPr>
        <w:tc>
          <w:tcPr>
            <w:tcW w:w="2914" w:type="dxa"/>
            <w:tcBorders>
              <w:top w:val="single" w:sz="4" w:space="0" w:color="auto"/>
              <w:left w:val="single" w:sz="4" w:space="0" w:color="auto"/>
              <w:bottom w:val="single" w:sz="4" w:space="0" w:color="auto"/>
              <w:right w:val="single" w:sz="4" w:space="0" w:color="auto"/>
            </w:tcBorders>
            <w:noWrap/>
            <w:vAlign w:val="center"/>
          </w:tcPr>
          <w:p w:rsidR="00473971" w:rsidRPr="000F2690" w:rsidRDefault="00473971" w:rsidP="006C4B7E">
            <w:pPr>
              <w:spacing w:after="0" w:line="240" w:lineRule="auto"/>
              <w:rPr>
                <w:rFonts w:ascii="Arial" w:hAnsi="Arial" w:cs="Arial"/>
                <w:bCs/>
              </w:rPr>
            </w:pPr>
            <w:r w:rsidRPr="000F2690">
              <w:rPr>
                <w:rFonts w:ascii="Arial" w:hAnsi="Arial" w:cs="Arial"/>
                <w:bCs/>
              </w:rPr>
              <w:t>Pěstební činnost</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125</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51</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70</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162</w:t>
            </w:r>
          </w:p>
        </w:tc>
      </w:tr>
      <w:tr w:rsidR="00473971" w:rsidRPr="000F2690" w:rsidTr="00765CE3">
        <w:trPr>
          <w:trHeight w:val="373"/>
        </w:trPr>
        <w:tc>
          <w:tcPr>
            <w:tcW w:w="2914" w:type="dxa"/>
            <w:tcBorders>
              <w:top w:val="single" w:sz="4" w:space="0" w:color="auto"/>
              <w:left w:val="single" w:sz="4" w:space="0" w:color="auto"/>
              <w:bottom w:val="single" w:sz="4" w:space="0" w:color="auto"/>
              <w:right w:val="single" w:sz="4" w:space="0" w:color="auto"/>
            </w:tcBorders>
            <w:noWrap/>
            <w:vAlign w:val="center"/>
          </w:tcPr>
          <w:p w:rsidR="00473971" w:rsidRPr="000F2690" w:rsidRDefault="00473971" w:rsidP="006C4B7E">
            <w:pPr>
              <w:spacing w:after="0" w:line="240" w:lineRule="auto"/>
              <w:rPr>
                <w:rFonts w:ascii="Arial" w:hAnsi="Arial" w:cs="Arial"/>
                <w:bCs/>
              </w:rPr>
            </w:pPr>
            <w:r w:rsidRPr="000F2690">
              <w:rPr>
                <w:rFonts w:ascii="Arial" w:hAnsi="Arial" w:cs="Arial"/>
                <w:bCs/>
              </w:rPr>
              <w:t>Těžební činnost</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1 470</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622</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915</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813</w:t>
            </w:r>
          </w:p>
        </w:tc>
      </w:tr>
      <w:tr w:rsidR="00473971" w:rsidRPr="000F2690" w:rsidTr="00765CE3">
        <w:trPr>
          <w:trHeight w:val="373"/>
        </w:trPr>
        <w:tc>
          <w:tcPr>
            <w:tcW w:w="2914" w:type="dxa"/>
            <w:tcBorders>
              <w:top w:val="single" w:sz="4" w:space="0" w:color="auto"/>
              <w:left w:val="single" w:sz="4" w:space="0" w:color="auto"/>
              <w:bottom w:val="single" w:sz="4" w:space="0" w:color="auto"/>
              <w:right w:val="single" w:sz="4" w:space="0" w:color="auto"/>
            </w:tcBorders>
            <w:noWrap/>
            <w:vAlign w:val="center"/>
          </w:tcPr>
          <w:p w:rsidR="00473971" w:rsidRPr="000F2690" w:rsidRDefault="00473971" w:rsidP="006C4B7E">
            <w:pPr>
              <w:spacing w:after="0" w:line="240" w:lineRule="auto"/>
              <w:rPr>
                <w:rFonts w:ascii="Arial" w:hAnsi="Arial" w:cs="Arial"/>
                <w:bCs/>
              </w:rPr>
            </w:pPr>
            <w:r w:rsidRPr="000F2690">
              <w:rPr>
                <w:rFonts w:ascii="Arial" w:hAnsi="Arial" w:cs="Arial"/>
                <w:bCs/>
              </w:rPr>
              <w:t>Školkařství</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35</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42</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232</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290</w:t>
            </w:r>
          </w:p>
        </w:tc>
      </w:tr>
      <w:tr w:rsidR="00473971" w:rsidRPr="000F2690" w:rsidTr="00765CE3">
        <w:trPr>
          <w:trHeight w:val="373"/>
        </w:trPr>
        <w:tc>
          <w:tcPr>
            <w:tcW w:w="2914" w:type="dxa"/>
            <w:tcBorders>
              <w:top w:val="single" w:sz="4" w:space="0" w:color="auto"/>
              <w:left w:val="single" w:sz="4" w:space="0" w:color="auto"/>
              <w:bottom w:val="single" w:sz="4" w:space="0" w:color="auto"/>
              <w:right w:val="single" w:sz="4" w:space="0" w:color="auto"/>
            </w:tcBorders>
            <w:noWrap/>
            <w:vAlign w:val="center"/>
          </w:tcPr>
          <w:p w:rsidR="00473971" w:rsidRPr="000F2690" w:rsidRDefault="00473971" w:rsidP="006C4B7E">
            <w:pPr>
              <w:spacing w:after="0" w:line="240" w:lineRule="auto"/>
              <w:rPr>
                <w:rFonts w:ascii="Arial" w:hAnsi="Arial" w:cs="Arial"/>
                <w:bCs/>
              </w:rPr>
            </w:pPr>
            <w:r w:rsidRPr="000F2690">
              <w:rPr>
                <w:rFonts w:ascii="Arial" w:hAnsi="Arial" w:cs="Arial"/>
                <w:bCs/>
              </w:rPr>
              <w:t>Myslivost</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-11</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EC08F9" w:rsidP="006C4B7E">
            <w:pPr>
              <w:spacing w:after="0" w:line="240" w:lineRule="auto"/>
              <w:jc w:val="right"/>
              <w:rPr>
                <w:rFonts w:ascii="Arial" w:hAnsi="Arial" w:cs="Arial"/>
              </w:rPr>
            </w:pPr>
            <w:r>
              <w:rPr>
                <w:rFonts w:ascii="Arial" w:hAnsi="Arial" w:cs="Arial"/>
              </w:rPr>
              <w:t>-4</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-11</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-4</w:t>
            </w:r>
          </w:p>
        </w:tc>
      </w:tr>
      <w:tr w:rsidR="00473971" w:rsidRPr="000F2690" w:rsidTr="00765CE3">
        <w:trPr>
          <w:trHeight w:val="373"/>
        </w:trPr>
        <w:tc>
          <w:tcPr>
            <w:tcW w:w="2914" w:type="dxa"/>
            <w:tcBorders>
              <w:top w:val="single" w:sz="4" w:space="0" w:color="auto"/>
              <w:left w:val="single" w:sz="4" w:space="0" w:color="auto"/>
              <w:bottom w:val="single" w:sz="4" w:space="0" w:color="auto"/>
              <w:right w:val="single" w:sz="4" w:space="0" w:color="auto"/>
            </w:tcBorders>
            <w:noWrap/>
            <w:vAlign w:val="center"/>
          </w:tcPr>
          <w:p w:rsidR="00473971" w:rsidRPr="000F2690" w:rsidRDefault="00473971" w:rsidP="006C4B7E">
            <w:pPr>
              <w:spacing w:after="0" w:line="240" w:lineRule="auto"/>
              <w:rPr>
                <w:rFonts w:ascii="Arial" w:hAnsi="Arial" w:cs="Arial"/>
                <w:bCs/>
              </w:rPr>
            </w:pPr>
            <w:r w:rsidRPr="000F2690">
              <w:rPr>
                <w:rFonts w:ascii="Arial" w:hAnsi="Arial" w:cs="Arial"/>
                <w:bCs/>
              </w:rPr>
              <w:t>Drobná lesní výroba</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224</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23</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-1</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1</w:t>
            </w:r>
          </w:p>
        </w:tc>
      </w:tr>
      <w:tr w:rsidR="00473971" w:rsidRPr="000F2690" w:rsidTr="00765CE3">
        <w:trPr>
          <w:trHeight w:val="373"/>
        </w:trPr>
        <w:tc>
          <w:tcPr>
            <w:tcW w:w="2914" w:type="dxa"/>
            <w:tcBorders>
              <w:top w:val="single" w:sz="4" w:space="0" w:color="auto"/>
              <w:left w:val="single" w:sz="4" w:space="0" w:color="auto"/>
              <w:bottom w:val="single" w:sz="4" w:space="0" w:color="auto"/>
              <w:right w:val="single" w:sz="4" w:space="0" w:color="auto"/>
            </w:tcBorders>
            <w:noWrap/>
            <w:vAlign w:val="center"/>
          </w:tcPr>
          <w:p w:rsidR="00473971" w:rsidRPr="000F2690" w:rsidRDefault="00473971" w:rsidP="006C4B7E">
            <w:pPr>
              <w:spacing w:after="0" w:line="240" w:lineRule="auto"/>
              <w:rPr>
                <w:rFonts w:ascii="Arial" w:hAnsi="Arial" w:cs="Arial"/>
                <w:bCs/>
              </w:rPr>
            </w:pPr>
            <w:r w:rsidRPr="000F2690">
              <w:rPr>
                <w:rFonts w:ascii="Arial" w:hAnsi="Arial" w:cs="Arial"/>
                <w:bCs/>
              </w:rPr>
              <w:t>Ostatní lesnické činnosti</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176</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-38</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220</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291</w:t>
            </w:r>
          </w:p>
        </w:tc>
      </w:tr>
      <w:tr w:rsidR="00473971" w:rsidRPr="000F2690" w:rsidTr="00765CE3">
        <w:trPr>
          <w:trHeight w:val="373"/>
        </w:trPr>
        <w:tc>
          <w:tcPr>
            <w:tcW w:w="2914" w:type="dxa"/>
            <w:tcBorders>
              <w:top w:val="single" w:sz="4" w:space="0" w:color="auto"/>
              <w:left w:val="single" w:sz="4" w:space="0" w:color="auto"/>
              <w:bottom w:val="single" w:sz="4" w:space="0" w:color="auto"/>
              <w:right w:val="single" w:sz="4" w:space="0" w:color="auto"/>
            </w:tcBorders>
            <w:noWrap/>
            <w:vAlign w:val="center"/>
          </w:tcPr>
          <w:p w:rsidR="00473971" w:rsidRPr="000F2690" w:rsidRDefault="00473971" w:rsidP="006C4B7E">
            <w:pPr>
              <w:spacing w:after="0" w:line="240" w:lineRule="auto"/>
              <w:rPr>
                <w:rFonts w:ascii="Arial" w:hAnsi="Arial" w:cs="Arial"/>
                <w:bCs/>
              </w:rPr>
            </w:pPr>
            <w:r w:rsidRPr="000F2690">
              <w:rPr>
                <w:rFonts w:ascii="Arial" w:hAnsi="Arial" w:cs="Arial"/>
                <w:bCs/>
              </w:rPr>
              <w:t>Lesnická činnost celkem</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1 772</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634</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1 206</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1266</w:t>
            </w:r>
          </w:p>
        </w:tc>
      </w:tr>
      <w:tr w:rsidR="00473971" w:rsidRPr="000F2690" w:rsidTr="00765CE3">
        <w:trPr>
          <w:trHeight w:val="373"/>
        </w:trPr>
        <w:tc>
          <w:tcPr>
            <w:tcW w:w="2914" w:type="dxa"/>
            <w:tcBorders>
              <w:top w:val="single" w:sz="4" w:space="0" w:color="auto"/>
              <w:left w:val="single" w:sz="4" w:space="0" w:color="auto"/>
              <w:bottom w:val="single" w:sz="4" w:space="0" w:color="auto"/>
              <w:right w:val="single" w:sz="4" w:space="0" w:color="auto"/>
            </w:tcBorders>
            <w:noWrap/>
            <w:vAlign w:val="center"/>
          </w:tcPr>
          <w:p w:rsidR="00473971" w:rsidRPr="000F2690" w:rsidRDefault="00473971" w:rsidP="006C4B7E">
            <w:pPr>
              <w:spacing w:after="0" w:line="240" w:lineRule="auto"/>
              <w:rPr>
                <w:rFonts w:ascii="Arial" w:hAnsi="Arial" w:cs="Arial"/>
                <w:bCs/>
              </w:rPr>
            </w:pPr>
            <w:r w:rsidRPr="000F2690">
              <w:rPr>
                <w:rFonts w:ascii="Arial" w:hAnsi="Arial" w:cs="Arial"/>
                <w:bCs/>
              </w:rPr>
              <w:t>Jiné činnosti</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-1 275</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-212</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9</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rPr>
            </w:pPr>
            <w:r w:rsidRPr="000F2690">
              <w:rPr>
                <w:rFonts w:ascii="Arial" w:hAnsi="Arial" w:cs="Arial"/>
              </w:rPr>
              <w:t>-268</w:t>
            </w:r>
          </w:p>
        </w:tc>
      </w:tr>
      <w:tr w:rsidR="00473971" w:rsidRPr="000F2690" w:rsidTr="00765CE3">
        <w:trPr>
          <w:trHeight w:val="373"/>
        </w:trPr>
        <w:tc>
          <w:tcPr>
            <w:tcW w:w="2914" w:type="dxa"/>
            <w:tcBorders>
              <w:top w:val="single" w:sz="4" w:space="0" w:color="auto"/>
              <w:left w:val="single" w:sz="4" w:space="0" w:color="auto"/>
              <w:bottom w:val="single" w:sz="4" w:space="0" w:color="auto"/>
              <w:right w:val="single" w:sz="4" w:space="0" w:color="auto"/>
            </w:tcBorders>
            <w:noWrap/>
            <w:vAlign w:val="center"/>
          </w:tcPr>
          <w:p w:rsidR="00473971" w:rsidRPr="000F2690" w:rsidRDefault="00473971" w:rsidP="006C4B7E">
            <w:pPr>
              <w:spacing w:after="0" w:line="240" w:lineRule="auto"/>
              <w:rPr>
                <w:rFonts w:ascii="Arial" w:hAnsi="Arial" w:cs="Arial"/>
                <w:bCs/>
              </w:rPr>
            </w:pPr>
            <w:r w:rsidRPr="000F2690">
              <w:rPr>
                <w:rFonts w:ascii="Arial" w:hAnsi="Arial" w:cs="Arial"/>
                <w:bCs/>
              </w:rPr>
              <w:t>Hospodářský výsledek celkem</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bCs/>
              </w:rPr>
            </w:pPr>
            <w:r w:rsidRPr="000F2690">
              <w:rPr>
                <w:rFonts w:ascii="Arial" w:hAnsi="Arial" w:cs="Arial"/>
                <w:bCs/>
              </w:rPr>
              <w:t>423</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bCs/>
              </w:rPr>
            </w:pPr>
            <w:r w:rsidRPr="000F2690">
              <w:rPr>
                <w:rFonts w:ascii="Arial" w:hAnsi="Arial" w:cs="Arial"/>
                <w:bCs/>
              </w:rPr>
              <w:t>341</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bCs/>
              </w:rPr>
            </w:pPr>
            <w:r w:rsidRPr="000F2690">
              <w:rPr>
                <w:rFonts w:ascii="Arial" w:hAnsi="Arial" w:cs="Arial"/>
                <w:bCs/>
              </w:rPr>
              <w:t>1 083</w:t>
            </w:r>
          </w:p>
        </w:tc>
        <w:tc>
          <w:tcPr>
            <w:tcW w:w="1533" w:type="dxa"/>
            <w:tcBorders>
              <w:top w:val="single" w:sz="4" w:space="0" w:color="auto"/>
              <w:left w:val="single" w:sz="4" w:space="0" w:color="auto"/>
              <w:bottom w:val="single" w:sz="4" w:space="0" w:color="auto"/>
              <w:right w:val="single" w:sz="4" w:space="0" w:color="auto"/>
            </w:tcBorders>
            <w:vAlign w:val="center"/>
          </w:tcPr>
          <w:p w:rsidR="00473971" w:rsidRPr="000F2690" w:rsidRDefault="00473971" w:rsidP="006C4B7E">
            <w:pPr>
              <w:spacing w:after="0" w:line="240" w:lineRule="auto"/>
              <w:jc w:val="right"/>
              <w:rPr>
                <w:rFonts w:ascii="Arial" w:hAnsi="Arial" w:cs="Arial"/>
                <w:bCs/>
              </w:rPr>
            </w:pPr>
            <w:r w:rsidRPr="000F2690">
              <w:rPr>
                <w:rFonts w:ascii="Arial" w:hAnsi="Arial" w:cs="Arial"/>
                <w:bCs/>
              </w:rPr>
              <w:t>714</w:t>
            </w:r>
          </w:p>
        </w:tc>
      </w:tr>
    </w:tbl>
    <w:p w:rsidR="00473971" w:rsidRPr="000F2690" w:rsidRDefault="00473971" w:rsidP="00473971">
      <w:pPr>
        <w:spacing w:after="0" w:line="240" w:lineRule="auto"/>
        <w:rPr>
          <w:rFonts w:ascii="Arial" w:hAnsi="Arial" w:cs="Arial"/>
        </w:rPr>
      </w:pPr>
      <w:r w:rsidRPr="000F2690">
        <w:rPr>
          <w:rFonts w:ascii="Arial" w:hAnsi="Arial" w:cs="Arial"/>
          <w:b/>
        </w:rPr>
        <w:t>Pramen:</w:t>
      </w:r>
      <w:r w:rsidRPr="000F2690">
        <w:rPr>
          <w:rFonts w:ascii="Arial" w:hAnsi="Arial" w:cs="Arial"/>
        </w:rPr>
        <w:t xml:space="preserve"> </w:t>
      </w:r>
      <w:proofErr w:type="spellStart"/>
      <w:r w:rsidRPr="000F2690">
        <w:rPr>
          <w:rFonts w:ascii="Arial" w:hAnsi="Arial" w:cs="Arial"/>
        </w:rPr>
        <w:t>MZe</w:t>
      </w:r>
      <w:proofErr w:type="spellEnd"/>
    </w:p>
    <w:p w:rsidR="00473971" w:rsidRDefault="00473971" w:rsidP="00473971">
      <w:pPr>
        <w:pStyle w:val="4Normln"/>
      </w:pPr>
    </w:p>
    <w:p w:rsidR="00107F2E" w:rsidRDefault="00107F2E" w:rsidP="00473971">
      <w:pPr>
        <w:pStyle w:val="4Normln"/>
      </w:pPr>
    </w:p>
    <w:p w:rsidR="00486268" w:rsidRDefault="00486268" w:rsidP="007C73FF">
      <w:pPr>
        <w:pStyle w:val="2mjnadpis2"/>
        <w:spacing w:before="0" w:line="240" w:lineRule="auto"/>
        <w:jc w:val="both"/>
        <w:rPr>
          <w:b/>
        </w:rPr>
      </w:pPr>
      <w:bookmarkStart w:id="50" w:name="_Toc18911239"/>
      <w:r w:rsidRPr="00486268">
        <w:rPr>
          <w:b/>
        </w:rPr>
        <w:lastRenderedPageBreak/>
        <w:t>Sociální situace v lesním hospodářství</w:t>
      </w:r>
      <w:bookmarkEnd w:id="50"/>
    </w:p>
    <w:p w:rsidR="00092389" w:rsidRDefault="00092389" w:rsidP="007C73FF">
      <w:pPr>
        <w:pStyle w:val="Odstavecseseznamem"/>
        <w:spacing w:after="0" w:line="240" w:lineRule="auto"/>
        <w:jc w:val="both"/>
        <w:rPr>
          <w:b/>
        </w:rPr>
      </w:pPr>
    </w:p>
    <w:p w:rsidR="00107F2E" w:rsidRPr="000D3F69" w:rsidRDefault="00092389" w:rsidP="000D3F69">
      <w:pPr>
        <w:pStyle w:val="4Normln"/>
        <w:spacing w:after="0" w:line="240" w:lineRule="auto"/>
        <w:jc w:val="both"/>
      </w:pPr>
      <w:r w:rsidRPr="00092389">
        <w:t>V lesnictví se stále prohlubuje problém s nedostatkem pracovníků pro práci v lese, a to prakticky u všech vlastníků lesů nebo zaměstnavat</w:t>
      </w:r>
      <w:r w:rsidR="00727C40">
        <w:t>elů. Málo je především dělníků a</w:t>
      </w:r>
      <w:r w:rsidR="004373B2">
        <w:t> </w:t>
      </w:r>
      <w:r w:rsidRPr="00092389">
        <w:t>absolventů lesnických učilišť. Počet zaměstnanců v lesnických činnostech (resp. v lesnictví a v souvisejících činnostech) ve fyzických osobách u subjektů v podnikatelské a</w:t>
      </w:r>
      <w:r w:rsidR="004373B2">
        <w:t> </w:t>
      </w:r>
      <w:r w:rsidRPr="00092389">
        <w:t>nepodnikatelské sféře se permanentně od roku 1989 do roku 2013 výrazně snižoval, v</w:t>
      </w:r>
      <w:r w:rsidR="00765CE3">
        <w:t> </w:t>
      </w:r>
      <w:r w:rsidRPr="00092389">
        <w:t>letech 2014-2015 se ustálil a v letech 2016-2018 se již zvyšoval. Bylo to většinou v důsledku nárůstu zaměstnávání tzv. OSVČ (tj. osob samostatně výdělečně činných), kteří prováděli převážně práce v pěstební a těžební činnosti na živnostenské oprávnění (a to zejména v těžbě dřeva, přibližování dřeva, obnově lesa, prořezávkách a v péči o lesní kultury).</w:t>
      </w:r>
    </w:p>
    <w:p w:rsidR="00107F2E" w:rsidRDefault="00107F2E" w:rsidP="007C73FF">
      <w:pPr>
        <w:pStyle w:val="RadekNzTab"/>
        <w:ind w:left="0" w:firstLine="0"/>
        <w:jc w:val="both"/>
        <w:rPr>
          <w:rFonts w:cs="Arial"/>
          <w:sz w:val="24"/>
          <w:szCs w:val="24"/>
        </w:rPr>
      </w:pPr>
    </w:p>
    <w:p w:rsidR="00092389" w:rsidRPr="00092389" w:rsidRDefault="00092389" w:rsidP="007C73FF">
      <w:pPr>
        <w:pStyle w:val="4Normln"/>
        <w:spacing w:after="0" w:line="240" w:lineRule="auto"/>
        <w:jc w:val="both"/>
        <w:rPr>
          <w:b/>
        </w:rPr>
      </w:pPr>
      <w:r>
        <w:rPr>
          <w:b/>
        </w:rPr>
        <w:t>Tabulka 3.3</w:t>
      </w:r>
      <w:r w:rsidRPr="00092389">
        <w:rPr>
          <w:b/>
        </w:rPr>
        <w:t xml:space="preserve">.1 </w:t>
      </w:r>
    </w:p>
    <w:p w:rsidR="00092389" w:rsidRPr="00092389" w:rsidRDefault="00092389" w:rsidP="007C73FF">
      <w:pPr>
        <w:pStyle w:val="4Normln"/>
        <w:spacing w:after="0" w:line="240" w:lineRule="auto"/>
        <w:jc w:val="both"/>
        <w:rPr>
          <w:b/>
        </w:rPr>
      </w:pPr>
      <w:r w:rsidRPr="00092389">
        <w:rPr>
          <w:b/>
        </w:rPr>
        <w:t>Počet zaměstnanců v lesnických činnostech</w:t>
      </w:r>
    </w:p>
    <w:tbl>
      <w:tblPr>
        <w:tblW w:w="9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1313"/>
        <w:gridCol w:w="1296"/>
        <w:gridCol w:w="1296"/>
        <w:gridCol w:w="1296"/>
        <w:gridCol w:w="1296"/>
      </w:tblGrid>
      <w:tr w:rsidR="00092389" w:rsidTr="00765CE3">
        <w:trPr>
          <w:trHeight w:val="395"/>
        </w:trPr>
        <w:tc>
          <w:tcPr>
            <w:tcW w:w="3946" w:type="dxa"/>
            <w:gridSpan w:val="2"/>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7C73FF">
            <w:pPr>
              <w:pStyle w:val="4Normln"/>
              <w:spacing w:after="0" w:line="240" w:lineRule="auto"/>
              <w:jc w:val="both"/>
            </w:pPr>
            <w:r>
              <w:t> </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center"/>
              <w:rPr>
                <w:bCs/>
              </w:rPr>
            </w:pPr>
            <w:r>
              <w:rPr>
                <w:bCs/>
              </w:rPr>
              <w:t>2015</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center"/>
              <w:rPr>
                <w:bCs/>
              </w:rPr>
            </w:pPr>
            <w:r>
              <w:rPr>
                <w:bCs/>
              </w:rPr>
              <w:t>2016</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center"/>
              <w:rPr>
                <w:bCs/>
              </w:rPr>
            </w:pPr>
            <w:r>
              <w:rPr>
                <w:bCs/>
              </w:rPr>
              <w:t>2017</w:t>
            </w:r>
          </w:p>
        </w:tc>
        <w:tc>
          <w:tcPr>
            <w:tcW w:w="1296" w:type="dxa"/>
            <w:tcBorders>
              <w:top w:val="single" w:sz="4" w:space="0" w:color="auto"/>
              <w:left w:val="single" w:sz="4" w:space="0" w:color="auto"/>
              <w:bottom w:val="single" w:sz="4" w:space="0" w:color="auto"/>
              <w:right w:val="single" w:sz="4" w:space="0" w:color="auto"/>
            </w:tcBorders>
            <w:vAlign w:val="center"/>
            <w:hideMark/>
          </w:tcPr>
          <w:p w:rsidR="00092389" w:rsidRDefault="00092389" w:rsidP="00D7701A">
            <w:pPr>
              <w:pStyle w:val="4Normln"/>
              <w:spacing w:after="0" w:line="240" w:lineRule="auto"/>
              <w:jc w:val="center"/>
              <w:rPr>
                <w:bCs/>
              </w:rPr>
            </w:pPr>
            <w:r>
              <w:rPr>
                <w:bCs/>
              </w:rPr>
              <w:t>2018</w:t>
            </w:r>
          </w:p>
        </w:tc>
      </w:tr>
      <w:tr w:rsidR="00092389" w:rsidTr="00727C40">
        <w:trPr>
          <w:trHeight w:val="445"/>
        </w:trPr>
        <w:tc>
          <w:tcPr>
            <w:tcW w:w="3946" w:type="dxa"/>
            <w:gridSpan w:val="2"/>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7C73FF">
            <w:pPr>
              <w:pStyle w:val="4Normln"/>
              <w:spacing w:after="0" w:line="240" w:lineRule="auto"/>
              <w:jc w:val="both"/>
              <w:rPr>
                <w:bCs/>
              </w:rPr>
            </w:pPr>
            <w:r>
              <w:rPr>
                <w:bCs/>
              </w:rPr>
              <w:t xml:space="preserve">Lesní hospodářství celkem </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rPr>
                <w:bCs/>
              </w:rPr>
            </w:pPr>
            <w:r>
              <w:rPr>
                <w:bCs/>
              </w:rPr>
              <w:t>13 125</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rPr>
                <w:bCs/>
              </w:rPr>
            </w:pPr>
            <w:r>
              <w:rPr>
                <w:bCs/>
              </w:rPr>
              <w:t>13 132</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rPr>
                <w:bCs/>
              </w:rPr>
            </w:pPr>
            <w:r>
              <w:rPr>
                <w:bCs/>
              </w:rPr>
              <w:t>13 386</w:t>
            </w:r>
          </w:p>
        </w:tc>
        <w:tc>
          <w:tcPr>
            <w:tcW w:w="1296" w:type="dxa"/>
            <w:tcBorders>
              <w:top w:val="single" w:sz="4" w:space="0" w:color="auto"/>
              <w:left w:val="single" w:sz="4" w:space="0" w:color="auto"/>
              <w:bottom w:val="single" w:sz="4" w:space="0" w:color="auto"/>
              <w:right w:val="single" w:sz="4" w:space="0" w:color="auto"/>
            </w:tcBorders>
            <w:vAlign w:val="center"/>
            <w:hideMark/>
          </w:tcPr>
          <w:p w:rsidR="00092389" w:rsidRDefault="00092389" w:rsidP="00D7701A">
            <w:pPr>
              <w:pStyle w:val="4Normln"/>
              <w:spacing w:after="0" w:line="240" w:lineRule="auto"/>
              <w:jc w:val="right"/>
              <w:rPr>
                <w:bCs/>
              </w:rPr>
            </w:pPr>
            <w:r>
              <w:rPr>
                <w:bCs/>
              </w:rPr>
              <w:t>13 646</w:t>
            </w:r>
          </w:p>
        </w:tc>
      </w:tr>
      <w:tr w:rsidR="00092389" w:rsidTr="00727C40">
        <w:trPr>
          <w:trHeight w:val="445"/>
        </w:trPr>
        <w:tc>
          <w:tcPr>
            <w:tcW w:w="2633" w:type="dxa"/>
            <w:vMerge w:val="restart"/>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7C73FF">
            <w:pPr>
              <w:pStyle w:val="4Normln"/>
              <w:spacing w:after="0" w:line="240" w:lineRule="auto"/>
              <w:jc w:val="both"/>
              <w:rPr>
                <w:bCs/>
              </w:rPr>
            </w:pPr>
            <w:r>
              <w:rPr>
                <w:bCs/>
              </w:rPr>
              <w:t xml:space="preserve">z toho </w:t>
            </w:r>
          </w:p>
        </w:tc>
        <w:tc>
          <w:tcPr>
            <w:tcW w:w="1313"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7C73FF">
            <w:pPr>
              <w:pStyle w:val="4Normln"/>
              <w:spacing w:after="0" w:line="240" w:lineRule="auto"/>
              <w:jc w:val="both"/>
              <w:rPr>
                <w:bCs/>
              </w:rPr>
            </w:pPr>
            <w:r>
              <w:rPr>
                <w:bCs/>
              </w:rPr>
              <w:t>státní</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5 129</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5 242</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5 319</w:t>
            </w:r>
          </w:p>
        </w:tc>
        <w:tc>
          <w:tcPr>
            <w:tcW w:w="1296" w:type="dxa"/>
            <w:tcBorders>
              <w:top w:val="single" w:sz="4" w:space="0" w:color="auto"/>
              <w:left w:val="single" w:sz="4" w:space="0" w:color="auto"/>
              <w:bottom w:val="single" w:sz="4" w:space="0" w:color="auto"/>
              <w:right w:val="single" w:sz="4" w:space="0" w:color="auto"/>
            </w:tcBorders>
            <w:vAlign w:val="center"/>
            <w:hideMark/>
          </w:tcPr>
          <w:p w:rsidR="00092389" w:rsidRDefault="00092389" w:rsidP="00D7701A">
            <w:pPr>
              <w:pStyle w:val="4Normln"/>
              <w:spacing w:after="0" w:line="240" w:lineRule="auto"/>
              <w:jc w:val="right"/>
            </w:pPr>
            <w:r>
              <w:t>5 298</w:t>
            </w:r>
          </w:p>
        </w:tc>
      </w:tr>
      <w:tr w:rsidR="00092389" w:rsidTr="00727C40">
        <w:trPr>
          <w:trHeight w:val="445"/>
        </w:trPr>
        <w:tc>
          <w:tcPr>
            <w:tcW w:w="2633" w:type="dxa"/>
            <w:vMerge/>
            <w:tcBorders>
              <w:top w:val="single" w:sz="4" w:space="0" w:color="auto"/>
              <w:left w:val="single" w:sz="4" w:space="0" w:color="auto"/>
              <w:bottom w:val="single" w:sz="4" w:space="0" w:color="auto"/>
              <w:right w:val="single" w:sz="4" w:space="0" w:color="auto"/>
            </w:tcBorders>
            <w:vAlign w:val="center"/>
            <w:hideMark/>
          </w:tcPr>
          <w:p w:rsidR="00092389" w:rsidRDefault="00092389" w:rsidP="007C73FF">
            <w:pPr>
              <w:pStyle w:val="4Normln"/>
              <w:spacing w:after="0" w:line="240" w:lineRule="auto"/>
              <w:jc w:val="both"/>
              <w:rPr>
                <w:bCs/>
              </w:rPr>
            </w:pPr>
          </w:p>
        </w:tc>
        <w:tc>
          <w:tcPr>
            <w:tcW w:w="1313"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7C73FF">
            <w:pPr>
              <w:pStyle w:val="4Normln"/>
              <w:spacing w:after="0" w:line="240" w:lineRule="auto"/>
              <w:jc w:val="both"/>
              <w:rPr>
                <w:bCs/>
              </w:rPr>
            </w:pPr>
            <w:r>
              <w:rPr>
                <w:bCs/>
              </w:rPr>
              <w:t>soukromé</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6 011</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5 889</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6 048</w:t>
            </w:r>
          </w:p>
        </w:tc>
        <w:tc>
          <w:tcPr>
            <w:tcW w:w="1296" w:type="dxa"/>
            <w:tcBorders>
              <w:top w:val="single" w:sz="4" w:space="0" w:color="auto"/>
              <w:left w:val="single" w:sz="4" w:space="0" w:color="auto"/>
              <w:bottom w:val="single" w:sz="4" w:space="0" w:color="auto"/>
              <w:right w:val="single" w:sz="4" w:space="0" w:color="auto"/>
            </w:tcBorders>
            <w:vAlign w:val="center"/>
            <w:hideMark/>
          </w:tcPr>
          <w:p w:rsidR="00092389" w:rsidRDefault="00092389" w:rsidP="00D7701A">
            <w:pPr>
              <w:pStyle w:val="4Normln"/>
              <w:spacing w:after="0" w:line="240" w:lineRule="auto"/>
              <w:jc w:val="right"/>
            </w:pPr>
            <w:r>
              <w:t>6 189</w:t>
            </w:r>
          </w:p>
        </w:tc>
      </w:tr>
      <w:tr w:rsidR="00092389" w:rsidTr="00727C40">
        <w:trPr>
          <w:trHeight w:val="445"/>
        </w:trPr>
        <w:tc>
          <w:tcPr>
            <w:tcW w:w="2633" w:type="dxa"/>
            <w:vMerge/>
            <w:tcBorders>
              <w:top w:val="single" w:sz="4" w:space="0" w:color="auto"/>
              <w:left w:val="single" w:sz="4" w:space="0" w:color="auto"/>
              <w:bottom w:val="single" w:sz="4" w:space="0" w:color="auto"/>
              <w:right w:val="single" w:sz="4" w:space="0" w:color="auto"/>
            </w:tcBorders>
            <w:vAlign w:val="center"/>
            <w:hideMark/>
          </w:tcPr>
          <w:p w:rsidR="00092389" w:rsidRDefault="00092389" w:rsidP="007C73FF">
            <w:pPr>
              <w:pStyle w:val="4Normln"/>
              <w:spacing w:after="0" w:line="240" w:lineRule="auto"/>
              <w:jc w:val="both"/>
              <w:rPr>
                <w:bCs/>
              </w:rPr>
            </w:pPr>
          </w:p>
        </w:tc>
        <w:tc>
          <w:tcPr>
            <w:tcW w:w="1313"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7C73FF">
            <w:pPr>
              <w:pStyle w:val="4Normln"/>
              <w:spacing w:after="0" w:line="240" w:lineRule="auto"/>
              <w:jc w:val="both"/>
              <w:rPr>
                <w:bCs/>
              </w:rPr>
            </w:pPr>
            <w:r>
              <w:rPr>
                <w:bCs/>
              </w:rPr>
              <w:t>obecní</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1 985</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2 001</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2 019</w:t>
            </w:r>
          </w:p>
        </w:tc>
        <w:tc>
          <w:tcPr>
            <w:tcW w:w="1296" w:type="dxa"/>
            <w:tcBorders>
              <w:top w:val="single" w:sz="4" w:space="0" w:color="auto"/>
              <w:left w:val="single" w:sz="4" w:space="0" w:color="auto"/>
              <w:bottom w:val="single" w:sz="4" w:space="0" w:color="auto"/>
              <w:right w:val="single" w:sz="4" w:space="0" w:color="auto"/>
            </w:tcBorders>
            <w:vAlign w:val="center"/>
            <w:hideMark/>
          </w:tcPr>
          <w:p w:rsidR="00092389" w:rsidRDefault="00092389" w:rsidP="00D7701A">
            <w:pPr>
              <w:pStyle w:val="4Normln"/>
              <w:spacing w:after="0" w:line="240" w:lineRule="auto"/>
              <w:jc w:val="right"/>
            </w:pPr>
            <w:r>
              <w:t>2 159</w:t>
            </w:r>
          </w:p>
        </w:tc>
      </w:tr>
    </w:tbl>
    <w:p w:rsidR="00092389" w:rsidRDefault="00092389" w:rsidP="00727C40">
      <w:pPr>
        <w:pStyle w:val="4Normln"/>
        <w:spacing w:before="120" w:after="0" w:line="240" w:lineRule="auto"/>
        <w:jc w:val="both"/>
        <w:rPr>
          <w:lang w:eastAsia="cs-CZ"/>
        </w:rPr>
      </w:pPr>
      <w:r>
        <w:rPr>
          <w:b/>
        </w:rPr>
        <w:t>Pramen:</w:t>
      </w:r>
      <w:r>
        <w:t xml:space="preserve"> ČSÚ</w:t>
      </w:r>
    </w:p>
    <w:p w:rsidR="00092389" w:rsidRDefault="00092389" w:rsidP="007C73FF">
      <w:pPr>
        <w:pStyle w:val="4Normln"/>
        <w:spacing w:after="0" w:line="240" w:lineRule="auto"/>
        <w:jc w:val="both"/>
      </w:pPr>
    </w:p>
    <w:p w:rsidR="00092389" w:rsidRDefault="00092389" w:rsidP="007C73FF">
      <w:pPr>
        <w:pStyle w:val="4Normln"/>
        <w:spacing w:after="0" w:line="240" w:lineRule="auto"/>
        <w:jc w:val="both"/>
        <w:rPr>
          <w:color w:val="000000"/>
        </w:rPr>
      </w:pPr>
      <w:r w:rsidRPr="00E63612">
        <w:rPr>
          <w:color w:val="000000"/>
        </w:rPr>
        <w:t>Průměrná mzda zaměstnanců ve fyzických osobách v lesnictví a v souvisejících činnostech vzrostla oproti předchozímu roku o 8,1 %. Tempo růstu průměrných mezd v lesnictví tak nepatrně předstihlo růst mezd v průmyslu (o 0,6 %) i růst mezd za celé národní hospodářství (o 0,2 %). Přesto průměrná mzda fyzických osob v lesnictví a v souvisejících činnostech za podnikatelskou i nepodnikatelskou sféru zaostává absolutně o 2 858 Kč ve srovnání s průmyslem a o 1 910 Kč ve srovnání s průměrnou mzdou v národním hospodářství.</w:t>
      </w:r>
      <w:r w:rsidR="00F8678F">
        <w:rPr>
          <w:color w:val="000000"/>
        </w:rPr>
        <w:t xml:space="preserve"> </w:t>
      </w:r>
      <w:r w:rsidR="00F8678F" w:rsidRPr="00E63612">
        <w:rPr>
          <w:color w:val="000000"/>
        </w:rPr>
        <w:t>V rámci odvětví lesního hospodářství (lesnictví) je nejvyšší průměrná mzda ve státním sektoru, která přesahuje o 6 754 Kč průměrnou mzdu v soukromém sektoru a o 6 676 Kč v sektoru obec</w:t>
      </w:r>
      <w:r w:rsidR="00397C53">
        <w:rPr>
          <w:color w:val="000000"/>
        </w:rPr>
        <w:t>ních lesů. Důvodem je vysoký po</w:t>
      </w:r>
      <w:r w:rsidR="00F8678F" w:rsidRPr="00E63612">
        <w:rPr>
          <w:color w:val="000000"/>
        </w:rPr>
        <w:t xml:space="preserve">díl THP </w:t>
      </w:r>
      <w:r w:rsidR="00F8678F">
        <w:rPr>
          <w:color w:val="000000"/>
        </w:rPr>
        <w:t xml:space="preserve">u státních lesů </w:t>
      </w:r>
      <w:r w:rsidR="00F8678F" w:rsidRPr="00E63612">
        <w:rPr>
          <w:color w:val="000000"/>
        </w:rPr>
        <w:t xml:space="preserve">(tj. revírníků, správců a </w:t>
      </w:r>
      <w:r w:rsidR="00397C53">
        <w:rPr>
          <w:color w:val="000000"/>
        </w:rPr>
        <w:t>řídících pracovníků) a nízký po</w:t>
      </w:r>
      <w:r w:rsidR="00F8678F" w:rsidRPr="00E63612">
        <w:rPr>
          <w:color w:val="000000"/>
        </w:rPr>
        <w:t>díl dělníků z celkového počtu zaměstnanců.</w:t>
      </w:r>
    </w:p>
    <w:p w:rsidR="00092389" w:rsidRDefault="00092389" w:rsidP="007C73FF">
      <w:pPr>
        <w:pStyle w:val="4Normln"/>
        <w:spacing w:after="0" w:line="240" w:lineRule="auto"/>
        <w:jc w:val="both"/>
      </w:pPr>
    </w:p>
    <w:p w:rsidR="00107F2E" w:rsidRPr="00486268" w:rsidRDefault="00107F2E" w:rsidP="007C73FF">
      <w:pPr>
        <w:pStyle w:val="4Normln"/>
        <w:spacing w:after="0" w:line="240" w:lineRule="auto"/>
        <w:jc w:val="both"/>
      </w:pPr>
    </w:p>
    <w:p w:rsidR="00092389" w:rsidRPr="00092389" w:rsidRDefault="00092389" w:rsidP="007C73FF">
      <w:pPr>
        <w:pStyle w:val="4Normln"/>
        <w:spacing w:after="0" w:line="240" w:lineRule="auto"/>
        <w:jc w:val="both"/>
        <w:rPr>
          <w:b/>
        </w:rPr>
      </w:pPr>
      <w:r>
        <w:rPr>
          <w:b/>
        </w:rPr>
        <w:t xml:space="preserve">Tabulka </w:t>
      </w:r>
      <w:r w:rsidRPr="00092389">
        <w:rPr>
          <w:b/>
        </w:rPr>
        <w:t>3.</w:t>
      </w:r>
      <w:r>
        <w:rPr>
          <w:b/>
        </w:rPr>
        <w:t>3.2</w:t>
      </w:r>
    </w:p>
    <w:p w:rsidR="00092389" w:rsidRPr="00092389" w:rsidRDefault="00727C40" w:rsidP="007C73FF">
      <w:pPr>
        <w:pStyle w:val="4Normln"/>
        <w:spacing w:after="0" w:line="240" w:lineRule="auto"/>
        <w:jc w:val="both"/>
        <w:rPr>
          <w:b/>
        </w:rPr>
      </w:pPr>
      <w:r>
        <w:rPr>
          <w:b/>
        </w:rPr>
        <w:t>Měsíční průměrná mzda</w:t>
      </w:r>
      <w:r w:rsidR="00092389" w:rsidRPr="00092389">
        <w:rPr>
          <w:b/>
        </w:rPr>
        <w:t xml:space="preserve"> </w:t>
      </w:r>
      <w:r>
        <w:rPr>
          <w:b/>
        </w:rPr>
        <w:t>(</w:t>
      </w:r>
      <w:r w:rsidR="00092389" w:rsidRPr="00092389">
        <w:rPr>
          <w:b/>
        </w:rPr>
        <w:t>Kč</w:t>
      </w:r>
      <w:r>
        <w:rPr>
          <w:b/>
        </w:rPr>
        <w:t>)</w:t>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701"/>
        <w:gridCol w:w="1275"/>
        <w:gridCol w:w="1134"/>
        <w:gridCol w:w="1134"/>
        <w:gridCol w:w="1134"/>
        <w:gridCol w:w="1377"/>
      </w:tblGrid>
      <w:tr w:rsidR="00092389" w:rsidTr="00092389">
        <w:trPr>
          <w:trHeight w:val="350"/>
        </w:trPr>
        <w:tc>
          <w:tcPr>
            <w:tcW w:w="3261" w:type="dxa"/>
            <w:gridSpan w:val="2"/>
            <w:vMerge w:val="restart"/>
            <w:tcBorders>
              <w:top w:val="single" w:sz="4" w:space="0" w:color="auto"/>
              <w:left w:val="single" w:sz="4" w:space="0" w:color="auto"/>
              <w:bottom w:val="single" w:sz="4" w:space="0" w:color="auto"/>
              <w:right w:val="single" w:sz="4" w:space="0" w:color="auto"/>
            </w:tcBorders>
            <w:vAlign w:val="center"/>
          </w:tcPr>
          <w:p w:rsidR="00092389" w:rsidRDefault="00092389" w:rsidP="007C73FF">
            <w:pPr>
              <w:pStyle w:val="4Normln"/>
              <w:spacing w:after="0" w:line="240" w:lineRule="auto"/>
              <w:jc w:val="both"/>
              <w:rPr>
                <w:bCs/>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center"/>
            </w:pPr>
            <w:r>
              <w:t>2015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center"/>
            </w:pPr>
            <w:r>
              <w:t>2016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center"/>
            </w:pPr>
            <w:r>
              <w:t>2017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2389" w:rsidRDefault="00092389" w:rsidP="00D7701A">
            <w:pPr>
              <w:pStyle w:val="4Normln"/>
              <w:spacing w:after="0" w:line="240" w:lineRule="auto"/>
              <w:jc w:val="center"/>
            </w:pPr>
            <w:r>
              <w:t>2018</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center"/>
            </w:pPr>
            <w:r>
              <w:t>2018/2017</w:t>
            </w:r>
          </w:p>
        </w:tc>
      </w:tr>
      <w:tr w:rsidR="00092389" w:rsidTr="00092389">
        <w:trPr>
          <w:trHeight w:val="286"/>
        </w:trPr>
        <w:tc>
          <w:tcPr>
            <w:tcW w:w="3261" w:type="dxa"/>
            <w:gridSpan w:val="2"/>
            <w:vMerge/>
            <w:tcBorders>
              <w:top w:val="single" w:sz="4" w:space="0" w:color="auto"/>
              <w:left w:val="single" w:sz="4" w:space="0" w:color="auto"/>
              <w:bottom w:val="single" w:sz="4" w:space="0" w:color="auto"/>
              <w:right w:val="single" w:sz="4" w:space="0" w:color="auto"/>
            </w:tcBorders>
            <w:vAlign w:val="center"/>
            <w:hideMark/>
          </w:tcPr>
          <w:p w:rsidR="00092389" w:rsidRDefault="00092389" w:rsidP="007C73FF">
            <w:pPr>
              <w:pStyle w:val="4Normln"/>
              <w:spacing w:after="0" w:line="240" w:lineRule="auto"/>
              <w:jc w:val="both"/>
              <w:rPr>
                <w:bCs/>
              </w:rPr>
            </w:pPr>
          </w:p>
        </w:tc>
        <w:tc>
          <w:tcPr>
            <w:tcW w:w="4677" w:type="dxa"/>
            <w:gridSpan w:val="4"/>
            <w:tcBorders>
              <w:top w:val="single" w:sz="4" w:space="0" w:color="auto"/>
              <w:left w:val="single" w:sz="4" w:space="0" w:color="auto"/>
              <w:bottom w:val="single" w:sz="4" w:space="0" w:color="auto"/>
              <w:right w:val="single" w:sz="4" w:space="0" w:color="auto"/>
            </w:tcBorders>
            <w:vAlign w:val="center"/>
            <w:hideMark/>
          </w:tcPr>
          <w:p w:rsidR="00092389" w:rsidRDefault="00092389" w:rsidP="00D7701A">
            <w:pPr>
              <w:pStyle w:val="4Normln"/>
              <w:spacing w:after="0" w:line="240" w:lineRule="auto"/>
              <w:jc w:val="center"/>
            </w:pPr>
            <w:r>
              <w:t>Kč</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center"/>
            </w:pPr>
            <w:r>
              <w:t>%</w:t>
            </w:r>
          </w:p>
        </w:tc>
      </w:tr>
      <w:tr w:rsidR="00092389" w:rsidTr="00092389">
        <w:trPr>
          <w:trHeight w:val="354"/>
        </w:trPr>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092389" w:rsidRDefault="00092389" w:rsidP="007C73FF">
            <w:pPr>
              <w:pStyle w:val="4Normln"/>
              <w:spacing w:after="0" w:line="240" w:lineRule="auto"/>
              <w:jc w:val="both"/>
              <w:rPr>
                <w:bCs/>
              </w:rPr>
            </w:pPr>
            <w:r>
              <w:rPr>
                <w:bCs/>
              </w:rPr>
              <w:t xml:space="preserve">Lesnictví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rPr>
                <w:bCs/>
              </w:rPr>
            </w:pPr>
            <w:r>
              <w:rPr>
                <w:bCs/>
              </w:rPr>
              <w:t>24 900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rPr>
                <w:bCs/>
              </w:rPr>
            </w:pPr>
            <w:r>
              <w:rPr>
                <w:bCs/>
              </w:rPr>
              <w:t>25 602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26 697</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2389" w:rsidRDefault="00092389" w:rsidP="00D7701A">
            <w:pPr>
              <w:pStyle w:val="4Normln"/>
              <w:spacing w:after="0" w:line="240" w:lineRule="auto"/>
              <w:jc w:val="right"/>
            </w:pPr>
            <w:r>
              <w:t>28 858</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108,1</w:t>
            </w:r>
          </w:p>
        </w:tc>
      </w:tr>
      <w:tr w:rsidR="00092389" w:rsidTr="00092389">
        <w:trPr>
          <w:trHeight w:val="286"/>
        </w:trPr>
        <w:tc>
          <w:tcPr>
            <w:tcW w:w="1560" w:type="dxa"/>
            <w:vMerge w:val="restart"/>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7C73FF">
            <w:pPr>
              <w:pStyle w:val="4Normln"/>
              <w:spacing w:after="0" w:line="240" w:lineRule="auto"/>
              <w:jc w:val="both"/>
              <w:rPr>
                <w:bCs/>
              </w:rPr>
            </w:pPr>
            <w:r>
              <w:rPr>
                <w:bCs/>
              </w:rPr>
              <w:t xml:space="preserve">z toho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7C73FF">
            <w:pPr>
              <w:pStyle w:val="4Normln"/>
              <w:spacing w:after="0" w:line="240" w:lineRule="auto"/>
              <w:jc w:val="both"/>
              <w:rPr>
                <w:bCs/>
              </w:rPr>
            </w:pPr>
            <w:r>
              <w:rPr>
                <w:bCs/>
              </w:rPr>
              <w:t>lesy státní</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28 716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29 283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30 237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2389" w:rsidRDefault="00092389" w:rsidP="00D7701A">
            <w:pPr>
              <w:pStyle w:val="4Normln"/>
              <w:spacing w:after="0" w:line="240" w:lineRule="auto"/>
              <w:jc w:val="right"/>
            </w:pPr>
            <w:r>
              <w:t>32 977</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109,1</w:t>
            </w:r>
          </w:p>
        </w:tc>
      </w:tr>
      <w:tr w:rsidR="00092389" w:rsidTr="00092389">
        <w:trPr>
          <w:trHeight w:val="286"/>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092389" w:rsidRDefault="00092389" w:rsidP="007C73FF">
            <w:pPr>
              <w:pStyle w:val="4Normln"/>
              <w:spacing w:after="0" w:line="240" w:lineRule="auto"/>
              <w:jc w:val="both"/>
              <w:rPr>
                <w:bC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7C73FF">
            <w:pPr>
              <w:pStyle w:val="4Normln"/>
              <w:spacing w:after="0" w:line="240" w:lineRule="auto"/>
              <w:jc w:val="both"/>
              <w:rPr>
                <w:bCs/>
              </w:rPr>
            </w:pPr>
            <w:r>
              <w:rPr>
                <w:bCs/>
              </w:rPr>
              <w:t>lesy soukromé</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22 463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23 360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24 502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2389" w:rsidRDefault="00092389" w:rsidP="00D7701A">
            <w:pPr>
              <w:pStyle w:val="4Normln"/>
              <w:spacing w:after="0" w:line="240" w:lineRule="auto"/>
              <w:jc w:val="right"/>
            </w:pPr>
            <w:r>
              <w:t>26 223</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107,0</w:t>
            </w:r>
          </w:p>
        </w:tc>
      </w:tr>
      <w:tr w:rsidR="00092389" w:rsidTr="00092389">
        <w:trPr>
          <w:trHeight w:val="286"/>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092389" w:rsidRDefault="00092389" w:rsidP="007C73FF">
            <w:pPr>
              <w:pStyle w:val="4Normln"/>
              <w:spacing w:after="0" w:line="240" w:lineRule="auto"/>
              <w:jc w:val="both"/>
              <w:rPr>
                <w:bC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7C73FF">
            <w:pPr>
              <w:pStyle w:val="4Normln"/>
              <w:spacing w:after="0" w:line="240" w:lineRule="auto"/>
              <w:jc w:val="both"/>
              <w:rPr>
                <w:bCs/>
              </w:rPr>
            </w:pPr>
            <w:r>
              <w:rPr>
                <w:bCs/>
              </w:rPr>
              <w:t xml:space="preserve">lesy obecní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22 416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22 558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23 949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2389" w:rsidRDefault="00092389" w:rsidP="00D7701A">
            <w:pPr>
              <w:pStyle w:val="4Normln"/>
              <w:spacing w:after="0" w:line="240" w:lineRule="auto"/>
              <w:jc w:val="right"/>
            </w:pPr>
            <w:r>
              <w:t>26 301</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109,8</w:t>
            </w:r>
          </w:p>
        </w:tc>
      </w:tr>
      <w:tr w:rsidR="00092389" w:rsidTr="00092389">
        <w:trPr>
          <w:trHeight w:val="286"/>
        </w:trPr>
        <w:tc>
          <w:tcPr>
            <w:tcW w:w="3261" w:type="dxa"/>
            <w:gridSpan w:val="2"/>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7C73FF">
            <w:pPr>
              <w:pStyle w:val="4Normln"/>
              <w:spacing w:after="0" w:line="240" w:lineRule="auto"/>
              <w:jc w:val="both"/>
              <w:rPr>
                <w:bCs/>
              </w:rPr>
            </w:pPr>
            <w:r>
              <w:rPr>
                <w:bCs/>
              </w:rPr>
              <w:t xml:space="preserve">Průmysl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rPr>
                <w:bCs/>
              </w:rPr>
            </w:pPr>
            <w:r>
              <w:rPr>
                <w:bCs/>
              </w:rPr>
              <w:t>26 528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rPr>
                <w:bCs/>
              </w:rPr>
            </w:pPr>
            <w:r>
              <w:rPr>
                <w:bCs/>
              </w:rPr>
              <w:t>27 571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rPr>
                <w:bCs/>
              </w:rPr>
            </w:pPr>
            <w:r>
              <w:rPr>
                <w:bCs/>
              </w:rPr>
              <w:t>29 507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2389" w:rsidRDefault="00092389" w:rsidP="00D7701A">
            <w:pPr>
              <w:pStyle w:val="4Normln"/>
              <w:spacing w:after="0" w:line="240" w:lineRule="auto"/>
              <w:jc w:val="right"/>
              <w:rPr>
                <w:bCs/>
              </w:rPr>
            </w:pPr>
            <w:r>
              <w:rPr>
                <w:bCs/>
              </w:rPr>
              <w:t>31 716</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107,5</w:t>
            </w:r>
          </w:p>
        </w:tc>
      </w:tr>
      <w:tr w:rsidR="00092389" w:rsidTr="00092389">
        <w:trPr>
          <w:trHeight w:val="286"/>
        </w:trPr>
        <w:tc>
          <w:tcPr>
            <w:tcW w:w="3261" w:type="dxa"/>
            <w:gridSpan w:val="2"/>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7C73FF">
            <w:pPr>
              <w:pStyle w:val="4Normln"/>
              <w:spacing w:after="0" w:line="240" w:lineRule="auto"/>
              <w:jc w:val="both"/>
              <w:rPr>
                <w:bCs/>
              </w:rPr>
            </w:pPr>
            <w:r>
              <w:rPr>
                <w:bCs/>
              </w:rPr>
              <w:t xml:space="preserve">Národní hospodářství celkem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rPr>
                <w:bCs/>
              </w:rPr>
            </w:pPr>
            <w:r>
              <w:rPr>
                <w:bCs/>
              </w:rPr>
              <w:t>25 572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rPr>
                <w:bCs/>
              </w:rPr>
            </w:pPr>
            <w:r>
              <w:rPr>
                <w:bCs/>
              </w:rPr>
              <w:t>26 651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rPr>
                <w:bCs/>
              </w:rPr>
            </w:pPr>
            <w:r>
              <w:rPr>
                <w:bCs/>
              </w:rPr>
              <w:t>28 506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2389" w:rsidRDefault="00092389" w:rsidP="00D7701A">
            <w:pPr>
              <w:pStyle w:val="4Normln"/>
              <w:spacing w:after="0" w:line="240" w:lineRule="auto"/>
              <w:jc w:val="right"/>
              <w:rPr>
                <w:bCs/>
              </w:rPr>
            </w:pPr>
            <w:r>
              <w:rPr>
                <w:bCs/>
              </w:rPr>
              <w:t>30 768</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092389" w:rsidRDefault="00092389" w:rsidP="00D7701A">
            <w:pPr>
              <w:pStyle w:val="4Normln"/>
              <w:spacing w:after="0" w:line="240" w:lineRule="auto"/>
              <w:jc w:val="right"/>
            </w:pPr>
            <w:r>
              <w:t>107,9</w:t>
            </w:r>
          </w:p>
        </w:tc>
      </w:tr>
    </w:tbl>
    <w:p w:rsidR="00092389" w:rsidRDefault="00092389" w:rsidP="00727C40">
      <w:pPr>
        <w:pStyle w:val="4Normln"/>
        <w:spacing w:before="120" w:after="0" w:line="240" w:lineRule="auto"/>
        <w:jc w:val="both"/>
        <w:rPr>
          <w:sz w:val="20"/>
          <w:szCs w:val="24"/>
          <w:lang w:eastAsia="cs-CZ"/>
        </w:rPr>
      </w:pPr>
      <w:r>
        <w:rPr>
          <w:b/>
        </w:rPr>
        <w:t>Pramen:</w:t>
      </w:r>
      <w:r>
        <w:t xml:space="preserve"> ČSÚ</w:t>
      </w:r>
    </w:p>
    <w:p w:rsidR="00486268" w:rsidRDefault="00486268" w:rsidP="007C73FF">
      <w:pPr>
        <w:pStyle w:val="4Normln"/>
        <w:spacing w:after="0" w:line="240" w:lineRule="auto"/>
        <w:jc w:val="both"/>
      </w:pPr>
    </w:p>
    <w:p w:rsidR="00107F2E" w:rsidRDefault="00107F2E" w:rsidP="007C73FF">
      <w:pPr>
        <w:pStyle w:val="4Normln"/>
        <w:spacing w:after="0" w:line="240" w:lineRule="auto"/>
        <w:jc w:val="both"/>
      </w:pPr>
    </w:p>
    <w:p w:rsidR="00107F2E" w:rsidRPr="00486268" w:rsidRDefault="00107F2E" w:rsidP="007C73FF">
      <w:pPr>
        <w:pStyle w:val="4Normln"/>
        <w:spacing w:after="0" w:line="240" w:lineRule="auto"/>
        <w:jc w:val="both"/>
      </w:pPr>
    </w:p>
    <w:p w:rsidR="006E5C1E" w:rsidRPr="00486268" w:rsidRDefault="006E5C1E" w:rsidP="007C73FF">
      <w:pPr>
        <w:pStyle w:val="2mjnadpis2"/>
        <w:spacing w:before="0" w:line="240" w:lineRule="auto"/>
        <w:jc w:val="both"/>
        <w:rPr>
          <w:rFonts w:eastAsia="Calibri"/>
          <w:b/>
        </w:rPr>
      </w:pPr>
      <w:bookmarkStart w:id="51" w:name="_Toc525738988"/>
      <w:bookmarkStart w:id="52" w:name="_Toc18911240"/>
      <w:r w:rsidRPr="00486268">
        <w:rPr>
          <w:rFonts w:eastAsia="Calibri"/>
          <w:b/>
        </w:rPr>
        <w:lastRenderedPageBreak/>
        <w:t>Finanční prostředky z národních veřejných zdrojů pro lesní hospodářství</w:t>
      </w:r>
      <w:bookmarkEnd w:id="51"/>
      <w:bookmarkEnd w:id="52"/>
    </w:p>
    <w:p w:rsidR="006E5C1E" w:rsidRPr="006E5C1E" w:rsidRDefault="006E5C1E" w:rsidP="007C73FF">
      <w:pPr>
        <w:spacing w:after="0" w:line="240" w:lineRule="auto"/>
        <w:jc w:val="both"/>
        <w:rPr>
          <w:rFonts w:ascii="Arial" w:eastAsia="Calibri" w:hAnsi="Arial" w:cs="Times New Roman"/>
          <w:highlight w:val="yellow"/>
        </w:rPr>
      </w:pPr>
    </w:p>
    <w:p w:rsidR="006E5C1E" w:rsidRDefault="006E5C1E" w:rsidP="007C73FF">
      <w:pPr>
        <w:pStyle w:val="3mjnadpis3"/>
        <w:numPr>
          <w:ilvl w:val="2"/>
          <w:numId w:val="2"/>
        </w:numPr>
        <w:spacing w:after="0" w:line="240" w:lineRule="auto"/>
        <w:jc w:val="both"/>
        <w:rPr>
          <w:rFonts w:eastAsia="Calibri"/>
        </w:rPr>
      </w:pPr>
      <w:bookmarkStart w:id="53" w:name="_Toc359928953"/>
      <w:bookmarkStart w:id="54" w:name="_Toc392235817"/>
      <w:bookmarkStart w:id="55" w:name="_Toc428436661"/>
      <w:bookmarkStart w:id="56" w:name="_Toc525738989"/>
      <w:r w:rsidRPr="006E5C1E">
        <w:rPr>
          <w:rFonts w:eastAsia="Calibri"/>
        </w:rPr>
        <w:t>Finanční povinnosti státu vyplývající z lesního zákona</w:t>
      </w:r>
      <w:bookmarkEnd w:id="53"/>
      <w:bookmarkEnd w:id="54"/>
      <w:bookmarkEnd w:id="55"/>
      <w:bookmarkEnd w:id="56"/>
    </w:p>
    <w:p w:rsidR="001077C5" w:rsidRPr="006E5C1E" w:rsidRDefault="001077C5" w:rsidP="007C73FF">
      <w:pPr>
        <w:pStyle w:val="3mjnadpis3"/>
        <w:spacing w:after="0" w:line="240" w:lineRule="auto"/>
        <w:ind w:left="720"/>
        <w:jc w:val="both"/>
        <w:rPr>
          <w:rFonts w:eastAsia="Calibri"/>
        </w:rPr>
      </w:pPr>
    </w:p>
    <w:p w:rsidR="006E5C1E" w:rsidRPr="006E5C1E" w:rsidRDefault="006E5C1E" w:rsidP="007C73FF">
      <w:pPr>
        <w:spacing w:after="0" w:line="240" w:lineRule="auto"/>
        <w:jc w:val="both"/>
        <w:rPr>
          <w:rFonts w:ascii="Arial" w:eastAsia="Calibri" w:hAnsi="Arial" w:cs="Times New Roman"/>
        </w:rPr>
      </w:pPr>
      <w:r w:rsidRPr="006E5C1E">
        <w:rPr>
          <w:rFonts w:ascii="Arial" w:eastAsia="Calibri" w:hAnsi="Arial" w:cs="Arial"/>
        </w:rPr>
        <w:t xml:space="preserve">Podpora některých funkcí lesa přesahuje  ekonomické možnosti vlastníků lesů, ve jmenovitých případech má proto vlastník lesa podle lesního zákona nárok na poskytnutí finančních prostředků na výkony a opatření, které hradí stát. </w:t>
      </w:r>
      <w:r w:rsidRPr="006E5C1E">
        <w:rPr>
          <w:rFonts w:ascii="Arial" w:eastAsia="Calibri" w:hAnsi="Arial" w:cs="Times New Roman"/>
        </w:rPr>
        <w:t xml:space="preserve">Celkem na tyto závazky státu bylo poskytnuto 239,8 mil. Kč. </w:t>
      </w:r>
    </w:p>
    <w:p w:rsidR="006E5C1E" w:rsidRDefault="006E5C1E" w:rsidP="007C73FF">
      <w:pPr>
        <w:spacing w:after="0" w:line="240" w:lineRule="auto"/>
        <w:jc w:val="both"/>
        <w:rPr>
          <w:rFonts w:ascii="Arial" w:eastAsia="Calibri" w:hAnsi="Arial" w:cs="Arial"/>
        </w:rPr>
      </w:pPr>
    </w:p>
    <w:p w:rsidR="006E5C1E" w:rsidRPr="006E5C1E" w:rsidRDefault="006E5C1E" w:rsidP="007C73FF">
      <w:pPr>
        <w:spacing w:after="0" w:line="240" w:lineRule="auto"/>
        <w:jc w:val="both"/>
        <w:rPr>
          <w:rFonts w:ascii="Arial" w:eastAsia="Calibri" w:hAnsi="Arial" w:cs="Arial"/>
          <w:b/>
        </w:rPr>
      </w:pPr>
      <w:r w:rsidRPr="006E5C1E">
        <w:rPr>
          <w:rFonts w:ascii="Arial" w:eastAsia="Calibri" w:hAnsi="Arial" w:cs="Arial"/>
          <w:b/>
        </w:rPr>
        <w:t>Tabulka 3.4.1.1</w:t>
      </w:r>
    </w:p>
    <w:p w:rsidR="006E5C1E" w:rsidRPr="006E5C1E" w:rsidRDefault="006E5C1E" w:rsidP="007C73FF">
      <w:pPr>
        <w:spacing w:after="0" w:line="240" w:lineRule="auto"/>
        <w:jc w:val="both"/>
        <w:rPr>
          <w:rFonts w:ascii="Arial" w:eastAsia="Calibri" w:hAnsi="Arial" w:cs="Arial"/>
          <w:b/>
        </w:rPr>
      </w:pPr>
      <w:r w:rsidRPr="006E5C1E">
        <w:rPr>
          <w:rFonts w:ascii="Arial" w:eastAsia="Calibri" w:hAnsi="Arial" w:cs="Arial"/>
          <w:b/>
        </w:rPr>
        <w:t xml:space="preserve">Finanční povinnosti státu </w:t>
      </w:r>
      <w:r w:rsidR="00746333">
        <w:rPr>
          <w:rFonts w:ascii="Arial" w:eastAsia="Calibri" w:hAnsi="Arial" w:cs="Arial"/>
          <w:b/>
        </w:rPr>
        <w:t>vyplývající z lesního zákona (</w:t>
      </w:r>
      <w:r w:rsidRPr="006E5C1E">
        <w:rPr>
          <w:rFonts w:ascii="Arial" w:eastAsia="Calibri" w:hAnsi="Arial" w:cs="Arial"/>
          <w:b/>
        </w:rPr>
        <w:t>mil. Kč)</w:t>
      </w:r>
    </w:p>
    <w:tbl>
      <w:tblPr>
        <w:tblW w:w="907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2"/>
        <w:gridCol w:w="1028"/>
        <w:gridCol w:w="1028"/>
        <w:gridCol w:w="1028"/>
        <w:gridCol w:w="1029"/>
      </w:tblGrid>
      <w:tr w:rsidR="006E5C1E" w:rsidRPr="006E5C1E" w:rsidTr="004373B2">
        <w:trPr>
          <w:trHeight w:val="425"/>
        </w:trPr>
        <w:tc>
          <w:tcPr>
            <w:tcW w:w="4962" w:type="dxa"/>
            <w:tcBorders>
              <w:top w:val="single" w:sz="4" w:space="0" w:color="auto"/>
              <w:left w:val="single" w:sz="4" w:space="0" w:color="auto"/>
              <w:bottom w:val="single" w:sz="4" w:space="0" w:color="auto"/>
              <w:right w:val="single" w:sz="4" w:space="0" w:color="auto"/>
            </w:tcBorders>
            <w:noWrap/>
            <w:vAlign w:val="center"/>
            <w:hideMark/>
          </w:tcPr>
          <w:p w:rsidR="006E5C1E" w:rsidRPr="006E5C1E" w:rsidRDefault="006E5C1E" w:rsidP="007C73FF">
            <w:pPr>
              <w:spacing w:after="0" w:line="240" w:lineRule="auto"/>
              <w:jc w:val="both"/>
              <w:rPr>
                <w:rFonts w:ascii="Arial" w:eastAsia="Calibri" w:hAnsi="Arial" w:cs="Arial"/>
                <w:bCs/>
              </w:rPr>
            </w:pPr>
            <w:r w:rsidRPr="006E5C1E">
              <w:rPr>
                <w:rFonts w:ascii="Arial" w:eastAsia="Calibri" w:hAnsi="Arial" w:cs="Arial"/>
                <w:bCs/>
              </w:rPr>
              <w:t>Předmět závazku</w:t>
            </w:r>
          </w:p>
        </w:tc>
        <w:tc>
          <w:tcPr>
            <w:tcW w:w="102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pacing w:after="0" w:line="240" w:lineRule="auto"/>
              <w:jc w:val="center"/>
              <w:rPr>
                <w:rFonts w:ascii="Arial" w:eastAsia="Calibri" w:hAnsi="Arial" w:cs="Arial"/>
                <w:bCs/>
                <w:color w:val="000000"/>
              </w:rPr>
            </w:pPr>
            <w:r w:rsidRPr="006E5C1E">
              <w:rPr>
                <w:rFonts w:ascii="Arial" w:eastAsia="Calibri" w:hAnsi="Arial" w:cs="Arial"/>
                <w:bCs/>
                <w:color w:val="000000"/>
              </w:rPr>
              <w:t>2015</w:t>
            </w:r>
          </w:p>
        </w:tc>
        <w:tc>
          <w:tcPr>
            <w:tcW w:w="102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pacing w:after="0" w:line="240" w:lineRule="auto"/>
              <w:jc w:val="center"/>
              <w:rPr>
                <w:rFonts w:ascii="Arial" w:eastAsia="Calibri" w:hAnsi="Arial" w:cs="Arial"/>
                <w:bCs/>
                <w:color w:val="000000"/>
              </w:rPr>
            </w:pPr>
            <w:r w:rsidRPr="006E5C1E">
              <w:rPr>
                <w:rFonts w:ascii="Arial" w:eastAsia="Calibri" w:hAnsi="Arial" w:cs="Arial"/>
                <w:bCs/>
                <w:color w:val="000000"/>
              </w:rPr>
              <w:t>2016</w:t>
            </w:r>
          </w:p>
        </w:tc>
        <w:tc>
          <w:tcPr>
            <w:tcW w:w="102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pacing w:after="0" w:line="240" w:lineRule="auto"/>
              <w:jc w:val="center"/>
              <w:rPr>
                <w:rFonts w:ascii="Arial" w:eastAsia="Calibri" w:hAnsi="Arial" w:cs="Arial"/>
                <w:bCs/>
                <w:color w:val="000000"/>
              </w:rPr>
            </w:pPr>
            <w:r w:rsidRPr="006E5C1E">
              <w:rPr>
                <w:rFonts w:ascii="Arial" w:eastAsia="Calibri" w:hAnsi="Arial" w:cs="Arial"/>
                <w:bCs/>
                <w:color w:val="000000"/>
              </w:rPr>
              <w:t>2017</w:t>
            </w:r>
          </w:p>
        </w:tc>
        <w:tc>
          <w:tcPr>
            <w:tcW w:w="1029"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pacing w:after="0" w:line="240" w:lineRule="auto"/>
              <w:jc w:val="center"/>
              <w:rPr>
                <w:rFonts w:ascii="Arial" w:eastAsia="Calibri" w:hAnsi="Arial" w:cs="Arial"/>
                <w:bCs/>
                <w:color w:val="000000"/>
              </w:rPr>
            </w:pPr>
            <w:r w:rsidRPr="006E5C1E">
              <w:rPr>
                <w:rFonts w:ascii="Arial" w:eastAsia="Calibri" w:hAnsi="Arial" w:cs="Arial"/>
                <w:bCs/>
                <w:color w:val="000000"/>
              </w:rPr>
              <w:t>2018</w:t>
            </w:r>
          </w:p>
        </w:tc>
      </w:tr>
      <w:tr w:rsidR="006E5C1E" w:rsidRPr="006E5C1E" w:rsidTr="004373B2">
        <w:trPr>
          <w:trHeight w:val="425"/>
        </w:trPr>
        <w:tc>
          <w:tcPr>
            <w:tcW w:w="4962" w:type="dxa"/>
            <w:tcBorders>
              <w:top w:val="single" w:sz="4" w:space="0" w:color="auto"/>
              <w:left w:val="single" w:sz="4" w:space="0" w:color="auto"/>
              <w:bottom w:val="single" w:sz="4" w:space="0" w:color="auto"/>
              <w:right w:val="single" w:sz="4" w:space="0" w:color="auto"/>
            </w:tcBorders>
            <w:noWrap/>
            <w:vAlign w:val="center"/>
            <w:hideMark/>
          </w:tcPr>
          <w:p w:rsidR="006E5C1E" w:rsidRPr="006E5C1E" w:rsidRDefault="006E5C1E" w:rsidP="007C73FF">
            <w:pPr>
              <w:spacing w:after="0" w:line="240" w:lineRule="auto"/>
              <w:jc w:val="both"/>
              <w:rPr>
                <w:rFonts w:ascii="Arial" w:eastAsia="Calibri" w:hAnsi="Arial" w:cs="Arial"/>
                <w:bCs/>
              </w:rPr>
            </w:pPr>
            <w:r w:rsidRPr="006E5C1E">
              <w:rPr>
                <w:rFonts w:ascii="Arial" w:eastAsia="Calibri" w:hAnsi="Arial" w:cs="Arial"/>
                <w:bCs/>
              </w:rPr>
              <w:t>Meliorační a zpevňující dřeviny</w:t>
            </w:r>
          </w:p>
        </w:tc>
        <w:tc>
          <w:tcPr>
            <w:tcW w:w="102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pacing w:after="0" w:line="240" w:lineRule="auto"/>
              <w:jc w:val="right"/>
              <w:rPr>
                <w:rFonts w:ascii="Arial" w:eastAsia="Calibri" w:hAnsi="Arial" w:cs="Arial"/>
                <w:color w:val="000000"/>
              </w:rPr>
            </w:pPr>
            <w:r w:rsidRPr="006E5C1E">
              <w:rPr>
                <w:rFonts w:ascii="Arial" w:eastAsia="Calibri" w:hAnsi="Arial" w:cs="Arial"/>
                <w:color w:val="000000"/>
              </w:rPr>
              <w:t>9,9</w:t>
            </w:r>
          </w:p>
        </w:tc>
        <w:tc>
          <w:tcPr>
            <w:tcW w:w="102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pacing w:after="0" w:line="240" w:lineRule="auto"/>
              <w:jc w:val="right"/>
              <w:rPr>
                <w:rFonts w:ascii="Arial" w:eastAsia="Calibri" w:hAnsi="Arial" w:cs="Arial"/>
                <w:color w:val="000000"/>
              </w:rPr>
            </w:pPr>
            <w:r w:rsidRPr="006E5C1E">
              <w:rPr>
                <w:rFonts w:ascii="Arial" w:eastAsia="Calibri" w:hAnsi="Arial" w:cs="Arial"/>
                <w:color w:val="000000"/>
              </w:rPr>
              <w:t>7,2</w:t>
            </w:r>
          </w:p>
        </w:tc>
        <w:tc>
          <w:tcPr>
            <w:tcW w:w="102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pacing w:after="0" w:line="240" w:lineRule="auto"/>
              <w:jc w:val="right"/>
              <w:rPr>
                <w:rFonts w:ascii="Arial" w:eastAsia="Calibri" w:hAnsi="Arial" w:cs="Arial"/>
                <w:color w:val="000000"/>
              </w:rPr>
            </w:pPr>
            <w:r w:rsidRPr="006E5C1E">
              <w:rPr>
                <w:rFonts w:ascii="Arial" w:eastAsia="Calibri" w:hAnsi="Arial" w:cs="Arial"/>
                <w:color w:val="000000"/>
              </w:rPr>
              <w:t>7,2</w:t>
            </w:r>
          </w:p>
        </w:tc>
        <w:tc>
          <w:tcPr>
            <w:tcW w:w="1029"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pacing w:after="0" w:line="240" w:lineRule="auto"/>
              <w:jc w:val="right"/>
              <w:rPr>
                <w:rFonts w:ascii="Arial" w:eastAsia="Calibri" w:hAnsi="Arial" w:cs="Arial"/>
                <w:color w:val="000000"/>
              </w:rPr>
            </w:pPr>
            <w:r w:rsidRPr="006E5C1E">
              <w:rPr>
                <w:rFonts w:ascii="Arial" w:eastAsia="Calibri" w:hAnsi="Arial" w:cs="Arial"/>
                <w:color w:val="000000"/>
              </w:rPr>
              <w:t>6,2</w:t>
            </w:r>
          </w:p>
        </w:tc>
      </w:tr>
      <w:tr w:rsidR="006E5C1E" w:rsidRPr="006E5C1E" w:rsidTr="004373B2">
        <w:trPr>
          <w:trHeight w:val="425"/>
        </w:trPr>
        <w:tc>
          <w:tcPr>
            <w:tcW w:w="4962" w:type="dxa"/>
            <w:tcBorders>
              <w:top w:val="single" w:sz="4" w:space="0" w:color="auto"/>
              <w:left w:val="single" w:sz="4" w:space="0" w:color="auto"/>
              <w:bottom w:val="single" w:sz="4" w:space="0" w:color="auto"/>
              <w:right w:val="single" w:sz="4" w:space="0" w:color="auto"/>
            </w:tcBorders>
            <w:noWrap/>
            <w:vAlign w:val="center"/>
            <w:hideMark/>
          </w:tcPr>
          <w:p w:rsidR="006E5C1E" w:rsidRPr="006E5C1E" w:rsidRDefault="006E5C1E" w:rsidP="007C73FF">
            <w:pPr>
              <w:spacing w:after="0" w:line="240" w:lineRule="auto"/>
              <w:jc w:val="both"/>
              <w:rPr>
                <w:rFonts w:ascii="Arial" w:eastAsia="Calibri" w:hAnsi="Arial" w:cs="Arial"/>
                <w:bCs/>
              </w:rPr>
            </w:pPr>
            <w:r w:rsidRPr="006E5C1E">
              <w:rPr>
                <w:rFonts w:ascii="Arial" w:eastAsia="Calibri" w:hAnsi="Arial" w:cs="Arial"/>
                <w:bCs/>
              </w:rPr>
              <w:t>Činnost odborného lesního hospodáře</w:t>
            </w:r>
          </w:p>
        </w:tc>
        <w:tc>
          <w:tcPr>
            <w:tcW w:w="102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pacing w:after="0" w:line="240" w:lineRule="auto"/>
              <w:jc w:val="right"/>
              <w:rPr>
                <w:rFonts w:ascii="Arial" w:eastAsia="Calibri" w:hAnsi="Arial" w:cs="Arial"/>
                <w:color w:val="000000"/>
              </w:rPr>
            </w:pPr>
            <w:r w:rsidRPr="006E5C1E">
              <w:rPr>
                <w:rFonts w:ascii="Arial" w:eastAsia="Calibri" w:hAnsi="Arial" w:cs="Arial"/>
                <w:color w:val="000000"/>
              </w:rPr>
              <w:t>155,5</w:t>
            </w:r>
          </w:p>
        </w:tc>
        <w:tc>
          <w:tcPr>
            <w:tcW w:w="102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pacing w:after="0" w:line="240" w:lineRule="auto"/>
              <w:jc w:val="right"/>
              <w:rPr>
                <w:rFonts w:ascii="Arial" w:eastAsia="Calibri" w:hAnsi="Arial" w:cs="Arial"/>
                <w:color w:val="000000"/>
              </w:rPr>
            </w:pPr>
            <w:r w:rsidRPr="006E5C1E">
              <w:rPr>
                <w:rFonts w:ascii="Arial" w:eastAsia="Calibri" w:hAnsi="Arial" w:cs="Arial"/>
                <w:color w:val="000000"/>
              </w:rPr>
              <w:t>155,8</w:t>
            </w:r>
          </w:p>
        </w:tc>
        <w:tc>
          <w:tcPr>
            <w:tcW w:w="102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pacing w:after="0" w:line="240" w:lineRule="auto"/>
              <w:jc w:val="right"/>
              <w:rPr>
                <w:rFonts w:ascii="Arial" w:eastAsia="Calibri" w:hAnsi="Arial" w:cs="Arial"/>
                <w:color w:val="000000"/>
              </w:rPr>
            </w:pPr>
            <w:r w:rsidRPr="006E5C1E">
              <w:rPr>
                <w:rFonts w:ascii="Arial" w:eastAsia="Calibri" w:hAnsi="Arial" w:cs="Arial"/>
                <w:color w:val="000000"/>
              </w:rPr>
              <w:t>127,1</w:t>
            </w:r>
          </w:p>
        </w:tc>
        <w:tc>
          <w:tcPr>
            <w:tcW w:w="1029"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pacing w:after="0" w:line="240" w:lineRule="auto"/>
              <w:jc w:val="right"/>
              <w:rPr>
                <w:rFonts w:ascii="Arial" w:eastAsia="Calibri" w:hAnsi="Arial" w:cs="Arial"/>
                <w:color w:val="000000"/>
              </w:rPr>
            </w:pPr>
            <w:r w:rsidRPr="006E5C1E">
              <w:rPr>
                <w:rFonts w:ascii="Arial" w:eastAsia="Calibri" w:hAnsi="Arial" w:cs="Arial"/>
                <w:color w:val="000000"/>
              </w:rPr>
              <w:t>186,5</w:t>
            </w:r>
          </w:p>
        </w:tc>
      </w:tr>
      <w:tr w:rsidR="006E5C1E" w:rsidRPr="006E5C1E" w:rsidTr="004373B2">
        <w:trPr>
          <w:trHeight w:val="425"/>
        </w:trPr>
        <w:tc>
          <w:tcPr>
            <w:tcW w:w="4962" w:type="dxa"/>
            <w:tcBorders>
              <w:top w:val="single" w:sz="4" w:space="0" w:color="auto"/>
              <w:left w:val="single" w:sz="4" w:space="0" w:color="auto"/>
              <w:bottom w:val="single" w:sz="4" w:space="0" w:color="auto"/>
              <w:right w:val="single" w:sz="4" w:space="0" w:color="auto"/>
            </w:tcBorders>
            <w:noWrap/>
            <w:vAlign w:val="center"/>
            <w:hideMark/>
          </w:tcPr>
          <w:p w:rsidR="006E5C1E" w:rsidRPr="006E5C1E" w:rsidRDefault="006E5C1E" w:rsidP="007C73FF">
            <w:pPr>
              <w:spacing w:after="0" w:line="240" w:lineRule="auto"/>
              <w:jc w:val="both"/>
              <w:rPr>
                <w:rFonts w:ascii="Arial" w:eastAsia="Calibri" w:hAnsi="Arial" w:cs="Arial"/>
                <w:bCs/>
              </w:rPr>
            </w:pPr>
            <w:r w:rsidRPr="006E5C1E">
              <w:rPr>
                <w:rFonts w:ascii="Arial" w:eastAsia="Calibri" w:hAnsi="Arial" w:cs="Arial"/>
                <w:bCs/>
              </w:rPr>
              <w:t>Náklady na zpracování lesních hospodářských osnov</w:t>
            </w:r>
          </w:p>
        </w:tc>
        <w:tc>
          <w:tcPr>
            <w:tcW w:w="102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pacing w:after="0" w:line="240" w:lineRule="auto"/>
              <w:jc w:val="right"/>
              <w:rPr>
                <w:rFonts w:ascii="Arial" w:eastAsia="Calibri" w:hAnsi="Arial" w:cs="Arial"/>
                <w:color w:val="000000"/>
              </w:rPr>
            </w:pPr>
            <w:r w:rsidRPr="006E5C1E">
              <w:rPr>
                <w:rFonts w:ascii="Arial" w:eastAsia="Calibri" w:hAnsi="Arial" w:cs="Arial"/>
                <w:color w:val="000000"/>
              </w:rPr>
              <w:t>10,6</w:t>
            </w:r>
          </w:p>
        </w:tc>
        <w:tc>
          <w:tcPr>
            <w:tcW w:w="102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pacing w:after="0" w:line="240" w:lineRule="auto"/>
              <w:jc w:val="right"/>
              <w:rPr>
                <w:rFonts w:ascii="Arial" w:eastAsia="Calibri" w:hAnsi="Arial" w:cs="Arial"/>
                <w:color w:val="000000"/>
              </w:rPr>
            </w:pPr>
            <w:r w:rsidRPr="006E5C1E">
              <w:rPr>
                <w:rFonts w:ascii="Arial" w:eastAsia="Calibri" w:hAnsi="Arial" w:cs="Arial"/>
                <w:color w:val="000000"/>
              </w:rPr>
              <w:t>20,6</w:t>
            </w:r>
          </w:p>
        </w:tc>
        <w:tc>
          <w:tcPr>
            <w:tcW w:w="102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pacing w:after="0" w:line="240" w:lineRule="auto"/>
              <w:jc w:val="right"/>
              <w:rPr>
                <w:rFonts w:ascii="Arial" w:eastAsia="Calibri" w:hAnsi="Arial" w:cs="Arial"/>
                <w:color w:val="000000"/>
              </w:rPr>
            </w:pPr>
            <w:r w:rsidRPr="006E5C1E">
              <w:rPr>
                <w:rFonts w:ascii="Arial" w:eastAsia="Calibri" w:hAnsi="Arial" w:cs="Arial"/>
                <w:color w:val="000000"/>
              </w:rPr>
              <w:t>15,4</w:t>
            </w:r>
          </w:p>
        </w:tc>
        <w:tc>
          <w:tcPr>
            <w:tcW w:w="1029"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pacing w:after="0" w:line="240" w:lineRule="auto"/>
              <w:jc w:val="right"/>
              <w:rPr>
                <w:rFonts w:ascii="Arial" w:eastAsia="Calibri" w:hAnsi="Arial" w:cs="Arial"/>
                <w:color w:val="000000"/>
              </w:rPr>
            </w:pPr>
            <w:r w:rsidRPr="006E5C1E">
              <w:rPr>
                <w:rFonts w:ascii="Arial" w:eastAsia="Calibri" w:hAnsi="Arial" w:cs="Arial"/>
                <w:color w:val="000000"/>
              </w:rPr>
              <w:t>17,0</w:t>
            </w:r>
          </w:p>
        </w:tc>
      </w:tr>
      <w:tr w:rsidR="006E5C1E" w:rsidRPr="006E5C1E" w:rsidTr="004373B2">
        <w:trPr>
          <w:trHeight w:val="425"/>
        </w:trPr>
        <w:tc>
          <w:tcPr>
            <w:tcW w:w="4962" w:type="dxa"/>
            <w:tcBorders>
              <w:top w:val="single" w:sz="4" w:space="0" w:color="auto"/>
              <w:left w:val="single" w:sz="4" w:space="0" w:color="auto"/>
              <w:bottom w:val="single" w:sz="4" w:space="0" w:color="auto"/>
              <w:right w:val="single" w:sz="4" w:space="0" w:color="auto"/>
            </w:tcBorders>
            <w:noWrap/>
            <w:vAlign w:val="center"/>
            <w:hideMark/>
          </w:tcPr>
          <w:p w:rsidR="006E5C1E" w:rsidRPr="006E5C1E" w:rsidRDefault="006E5C1E" w:rsidP="007C73FF">
            <w:pPr>
              <w:spacing w:after="0" w:line="240" w:lineRule="auto"/>
              <w:jc w:val="both"/>
              <w:rPr>
                <w:rFonts w:ascii="Arial" w:eastAsia="Calibri" w:hAnsi="Arial" w:cs="Arial"/>
                <w:bCs/>
              </w:rPr>
            </w:pPr>
            <w:r w:rsidRPr="006E5C1E">
              <w:rPr>
                <w:rFonts w:ascii="Arial" w:eastAsia="Calibri" w:hAnsi="Arial" w:cs="Arial"/>
                <w:bCs/>
              </w:rPr>
              <w:t>Meliorace a hrazení bystřin</w:t>
            </w:r>
          </w:p>
        </w:tc>
        <w:tc>
          <w:tcPr>
            <w:tcW w:w="102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pacing w:after="0" w:line="240" w:lineRule="auto"/>
              <w:jc w:val="right"/>
              <w:rPr>
                <w:rFonts w:ascii="Arial" w:eastAsia="Calibri" w:hAnsi="Arial" w:cs="Arial"/>
                <w:color w:val="000000"/>
              </w:rPr>
            </w:pPr>
            <w:r w:rsidRPr="006E5C1E">
              <w:rPr>
                <w:rFonts w:ascii="Arial" w:eastAsia="Calibri" w:hAnsi="Arial" w:cs="Arial"/>
                <w:color w:val="000000"/>
              </w:rPr>
              <w:t>26,5</w:t>
            </w:r>
          </w:p>
        </w:tc>
        <w:tc>
          <w:tcPr>
            <w:tcW w:w="102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pacing w:after="0" w:line="240" w:lineRule="auto"/>
              <w:jc w:val="right"/>
              <w:rPr>
                <w:rFonts w:ascii="Arial" w:eastAsia="Calibri" w:hAnsi="Arial" w:cs="Arial"/>
                <w:color w:val="000000"/>
              </w:rPr>
            </w:pPr>
            <w:r w:rsidRPr="006E5C1E">
              <w:rPr>
                <w:rFonts w:ascii="Arial" w:eastAsia="Calibri" w:hAnsi="Arial" w:cs="Arial"/>
                <w:color w:val="000000"/>
              </w:rPr>
              <w:t>19,9</w:t>
            </w:r>
          </w:p>
        </w:tc>
        <w:tc>
          <w:tcPr>
            <w:tcW w:w="102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pacing w:after="0" w:line="240" w:lineRule="auto"/>
              <w:jc w:val="right"/>
              <w:rPr>
                <w:rFonts w:ascii="Arial" w:eastAsia="Calibri" w:hAnsi="Arial" w:cs="Arial"/>
                <w:color w:val="000000"/>
              </w:rPr>
            </w:pPr>
            <w:r w:rsidRPr="006E5C1E">
              <w:rPr>
                <w:rFonts w:ascii="Arial" w:eastAsia="Calibri" w:hAnsi="Arial" w:cs="Arial"/>
                <w:color w:val="000000"/>
              </w:rPr>
              <w:t>36,2</w:t>
            </w:r>
          </w:p>
        </w:tc>
        <w:tc>
          <w:tcPr>
            <w:tcW w:w="1029"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pacing w:after="0" w:line="240" w:lineRule="auto"/>
              <w:jc w:val="right"/>
              <w:rPr>
                <w:rFonts w:ascii="Arial" w:eastAsia="Calibri" w:hAnsi="Arial" w:cs="Arial"/>
                <w:color w:val="000000"/>
              </w:rPr>
            </w:pPr>
            <w:r w:rsidRPr="006E5C1E">
              <w:rPr>
                <w:rFonts w:ascii="Arial" w:eastAsia="Calibri" w:hAnsi="Arial" w:cs="Arial"/>
                <w:color w:val="000000"/>
              </w:rPr>
              <w:t>30,2</w:t>
            </w:r>
          </w:p>
        </w:tc>
      </w:tr>
    </w:tbl>
    <w:p w:rsidR="006E5C1E" w:rsidRPr="006E5C1E" w:rsidRDefault="006E5C1E" w:rsidP="007C73FF">
      <w:pPr>
        <w:spacing w:after="0" w:line="240" w:lineRule="auto"/>
        <w:jc w:val="both"/>
        <w:rPr>
          <w:rFonts w:ascii="Arial" w:eastAsia="Calibri" w:hAnsi="Arial" w:cs="Arial"/>
        </w:rPr>
      </w:pPr>
      <w:r w:rsidRPr="006E5C1E">
        <w:rPr>
          <w:rFonts w:ascii="Arial" w:eastAsia="Calibri" w:hAnsi="Arial" w:cs="Arial"/>
          <w:b/>
        </w:rPr>
        <w:t>Pramen:</w:t>
      </w:r>
      <w:r w:rsidRPr="006E5C1E">
        <w:rPr>
          <w:rFonts w:ascii="Arial" w:eastAsia="Calibri" w:hAnsi="Arial" w:cs="Arial"/>
        </w:rPr>
        <w:t xml:space="preserve"> </w:t>
      </w:r>
      <w:proofErr w:type="spellStart"/>
      <w:r w:rsidRPr="006E5C1E">
        <w:rPr>
          <w:rFonts w:ascii="Arial" w:eastAsia="Calibri" w:hAnsi="Arial" w:cs="Arial"/>
        </w:rPr>
        <w:t>MZe</w:t>
      </w:r>
      <w:proofErr w:type="spellEnd"/>
    </w:p>
    <w:p w:rsidR="006E5C1E" w:rsidRDefault="006E5C1E" w:rsidP="007C73FF">
      <w:pPr>
        <w:spacing w:after="0" w:line="240" w:lineRule="auto"/>
        <w:jc w:val="both"/>
        <w:rPr>
          <w:rFonts w:ascii="Arial" w:eastAsia="Calibri" w:hAnsi="Arial" w:cs="Arial"/>
          <w:lang w:val="en-US"/>
        </w:rPr>
      </w:pPr>
    </w:p>
    <w:p w:rsidR="00107F2E" w:rsidRPr="006E5C1E" w:rsidRDefault="00107F2E" w:rsidP="007C73FF">
      <w:pPr>
        <w:spacing w:after="0" w:line="240" w:lineRule="auto"/>
        <w:jc w:val="both"/>
        <w:rPr>
          <w:rFonts w:ascii="Arial" w:eastAsia="Calibri" w:hAnsi="Arial" w:cs="Arial"/>
          <w:lang w:val="en-US"/>
        </w:rPr>
      </w:pPr>
    </w:p>
    <w:p w:rsidR="006E5C1E" w:rsidRDefault="006E5C1E" w:rsidP="007C73FF">
      <w:pPr>
        <w:pStyle w:val="3mjnadpis3"/>
        <w:numPr>
          <w:ilvl w:val="2"/>
          <w:numId w:val="2"/>
        </w:numPr>
        <w:spacing w:after="0" w:line="240" w:lineRule="auto"/>
        <w:jc w:val="both"/>
        <w:rPr>
          <w:rFonts w:eastAsia="Calibri"/>
        </w:rPr>
      </w:pPr>
      <w:bookmarkStart w:id="57" w:name="_Toc332871831"/>
      <w:bookmarkStart w:id="58" w:name="_Toc359928954"/>
      <w:bookmarkStart w:id="59" w:name="_Toc392235818"/>
      <w:bookmarkStart w:id="60" w:name="_Toc428436662"/>
      <w:bookmarkStart w:id="61" w:name="_Toc525738990"/>
      <w:r w:rsidRPr="006E5C1E">
        <w:rPr>
          <w:rFonts w:eastAsia="Calibri"/>
        </w:rPr>
        <w:t>Služby, kterými stát podporuje hospodaření v</w:t>
      </w:r>
      <w:r w:rsidR="001077C5">
        <w:rPr>
          <w:rFonts w:eastAsia="Calibri"/>
        </w:rPr>
        <w:t> </w:t>
      </w:r>
      <w:r w:rsidRPr="006E5C1E">
        <w:rPr>
          <w:rFonts w:eastAsia="Calibri"/>
        </w:rPr>
        <w:t>lesích</w:t>
      </w:r>
      <w:bookmarkEnd w:id="57"/>
      <w:bookmarkEnd w:id="58"/>
      <w:bookmarkEnd w:id="59"/>
      <w:bookmarkEnd w:id="60"/>
      <w:bookmarkEnd w:id="61"/>
    </w:p>
    <w:p w:rsidR="001077C5" w:rsidRPr="006E5C1E" w:rsidRDefault="001077C5" w:rsidP="007C73FF">
      <w:pPr>
        <w:pStyle w:val="3mjnadpis3"/>
        <w:spacing w:after="0" w:line="240" w:lineRule="auto"/>
        <w:ind w:left="720"/>
        <w:jc w:val="both"/>
        <w:rPr>
          <w:rFonts w:eastAsia="Calibri"/>
        </w:rPr>
      </w:pPr>
    </w:p>
    <w:p w:rsidR="006E5C1E" w:rsidRPr="006E5C1E" w:rsidRDefault="006E5C1E" w:rsidP="007C73FF">
      <w:pPr>
        <w:spacing w:after="0" w:line="240" w:lineRule="auto"/>
        <w:jc w:val="both"/>
        <w:rPr>
          <w:rFonts w:ascii="Arial" w:eastAsia="Calibri" w:hAnsi="Arial" w:cs="Arial"/>
        </w:rPr>
      </w:pPr>
      <w:r w:rsidRPr="006E5C1E">
        <w:rPr>
          <w:rFonts w:ascii="Arial" w:eastAsia="Calibri" w:hAnsi="Arial" w:cs="Arial"/>
        </w:rPr>
        <w:t>Stát pomáhá zlepšovat úroveň hospodaření v  lesích a zabezpečovat ochranu lesů před škodlivými činiteli vlastníkům lesa prostřednictvím bezplatně poskytovaných a zajišťovaných služeb. Na tyto služby Ministerstvo zemědělství poskytnulo 86,7 mil. Kč.</w:t>
      </w:r>
    </w:p>
    <w:p w:rsidR="006E5C1E" w:rsidRPr="006E5C1E" w:rsidRDefault="006E5C1E" w:rsidP="007C73FF">
      <w:pPr>
        <w:spacing w:after="0" w:line="240" w:lineRule="auto"/>
        <w:jc w:val="both"/>
        <w:rPr>
          <w:rFonts w:ascii="Arial" w:eastAsia="Calibri" w:hAnsi="Arial" w:cs="Arial"/>
        </w:rPr>
      </w:pPr>
    </w:p>
    <w:p w:rsidR="006E5C1E" w:rsidRPr="006E5C1E" w:rsidRDefault="006E5C1E" w:rsidP="007C73FF">
      <w:pPr>
        <w:spacing w:after="0" w:line="240" w:lineRule="auto"/>
        <w:jc w:val="both"/>
        <w:rPr>
          <w:rFonts w:ascii="Arial" w:eastAsia="Calibri" w:hAnsi="Arial" w:cs="Arial"/>
        </w:rPr>
      </w:pPr>
      <w:r w:rsidRPr="006E5C1E">
        <w:rPr>
          <w:rFonts w:ascii="Arial" w:eastAsia="Calibri" w:hAnsi="Arial" w:cs="Arial"/>
        </w:rPr>
        <w:t xml:space="preserve">Bylo provedeno letecké vápnění lesních půd poškozených imisemi v oblasti Krušných hor v celkovém rozsahu 4 385,34 ha. Další významnou službou poskytnutou pro vlastníky lesů byla letecká hasičská služba, jejímž úkolem je letecké hašení požárů. Dále probíhaly rekognoskační lety nad lesními porosty za účelem zjišťování zdravotního stavu lesů, zejména aktuálního napadení smrkových porostů podkorním hmyzem. </w:t>
      </w:r>
      <w:r w:rsidR="003D410C">
        <w:rPr>
          <w:rFonts w:ascii="Arial" w:eastAsia="Calibri" w:hAnsi="Arial" w:cs="Arial"/>
        </w:rPr>
        <w:t xml:space="preserve">VÚLHM </w:t>
      </w:r>
      <w:r w:rsidRPr="006E5C1E">
        <w:rPr>
          <w:rFonts w:ascii="Arial" w:eastAsia="Calibri" w:hAnsi="Arial" w:cs="Arial"/>
        </w:rPr>
        <w:t>dále poskytoval vlastníkům lesů na požádání bezplatně expertní a poradenskou službu a</w:t>
      </w:r>
      <w:r w:rsidR="003D410C">
        <w:rPr>
          <w:rFonts w:ascii="Arial" w:eastAsia="Calibri" w:hAnsi="Arial" w:cs="Arial"/>
        </w:rPr>
        <w:t> </w:t>
      </w:r>
      <w:r w:rsidRPr="006E5C1E">
        <w:rPr>
          <w:rFonts w:ascii="Arial" w:eastAsia="Calibri" w:hAnsi="Arial" w:cs="Arial"/>
        </w:rPr>
        <w:t>zajišťoval dostupnost nových poznatků lesnického a mysliveckého výzkumu a prakticky využitelných informací pro vlastníky lesa a</w:t>
      </w:r>
      <w:r w:rsidR="004373B2">
        <w:rPr>
          <w:rFonts w:ascii="Arial" w:eastAsia="Calibri" w:hAnsi="Arial" w:cs="Arial"/>
        </w:rPr>
        <w:t> </w:t>
      </w:r>
      <w:r w:rsidRPr="006E5C1E">
        <w:rPr>
          <w:rFonts w:ascii="Arial" w:eastAsia="Calibri" w:hAnsi="Arial" w:cs="Arial"/>
        </w:rPr>
        <w:t xml:space="preserve">subjekty  působící v lesním hospodářství. </w:t>
      </w:r>
    </w:p>
    <w:p w:rsidR="006E5C1E" w:rsidRDefault="006E5C1E" w:rsidP="007C73FF">
      <w:pPr>
        <w:spacing w:after="0" w:line="240" w:lineRule="auto"/>
        <w:jc w:val="both"/>
        <w:rPr>
          <w:rFonts w:ascii="Arial" w:eastAsia="Calibri" w:hAnsi="Arial" w:cs="Arial"/>
        </w:rPr>
      </w:pPr>
    </w:p>
    <w:p w:rsidR="006E5C1E" w:rsidRPr="006E5C1E" w:rsidRDefault="006E5C1E" w:rsidP="007C73FF">
      <w:pPr>
        <w:spacing w:after="0" w:line="240" w:lineRule="auto"/>
        <w:jc w:val="both"/>
        <w:rPr>
          <w:rFonts w:ascii="Arial" w:eastAsia="Calibri" w:hAnsi="Arial" w:cs="Arial"/>
          <w:b/>
        </w:rPr>
      </w:pPr>
      <w:r w:rsidRPr="006E5C1E">
        <w:rPr>
          <w:rFonts w:ascii="Arial" w:eastAsia="Calibri" w:hAnsi="Arial" w:cs="Arial"/>
          <w:b/>
        </w:rPr>
        <w:t>Tabulka 3.4.2.1</w:t>
      </w:r>
    </w:p>
    <w:p w:rsidR="006E5C1E" w:rsidRPr="006E5C1E" w:rsidRDefault="006E5C1E" w:rsidP="007C73FF">
      <w:pPr>
        <w:spacing w:after="0" w:line="240" w:lineRule="auto"/>
        <w:jc w:val="both"/>
        <w:rPr>
          <w:rFonts w:ascii="Arial" w:eastAsia="Calibri" w:hAnsi="Arial" w:cs="Arial"/>
          <w:b/>
        </w:rPr>
      </w:pPr>
      <w:r w:rsidRPr="006E5C1E">
        <w:rPr>
          <w:rFonts w:ascii="Arial" w:eastAsia="Calibri" w:hAnsi="Arial" w:cs="Arial"/>
          <w:b/>
        </w:rPr>
        <w:t>Služby, kterými stát po</w:t>
      </w:r>
      <w:r w:rsidR="00746333">
        <w:rPr>
          <w:rFonts w:ascii="Arial" w:eastAsia="Calibri" w:hAnsi="Arial" w:cs="Arial"/>
          <w:b/>
        </w:rPr>
        <w:t>dporuje hospodaření v lesích (</w:t>
      </w:r>
      <w:r w:rsidRPr="006E5C1E">
        <w:rPr>
          <w:rFonts w:ascii="Arial" w:eastAsia="Calibri" w:hAnsi="Arial" w:cs="Arial"/>
          <w:b/>
        </w:rPr>
        <w:t>mil. Kč)</w:t>
      </w:r>
    </w:p>
    <w:tbl>
      <w:tblPr>
        <w:tblW w:w="930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2"/>
        <w:gridCol w:w="1085"/>
        <w:gridCol w:w="1085"/>
        <w:gridCol w:w="1085"/>
        <w:gridCol w:w="1085"/>
      </w:tblGrid>
      <w:tr w:rsidR="006E5C1E" w:rsidRPr="006E5C1E" w:rsidTr="00B45CFC">
        <w:trPr>
          <w:cantSplit/>
          <w:trHeight w:val="42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C1E" w:rsidRPr="006E5C1E" w:rsidRDefault="006E5C1E" w:rsidP="007C73FF">
            <w:pPr>
              <w:spacing w:after="0" w:line="240" w:lineRule="auto"/>
              <w:jc w:val="both"/>
              <w:rPr>
                <w:rFonts w:ascii="Arial" w:eastAsia="Calibri" w:hAnsi="Arial" w:cs="Arial"/>
                <w:bCs/>
                <w:color w:val="000000"/>
              </w:rPr>
            </w:pPr>
            <w:r w:rsidRPr="006E5C1E">
              <w:rPr>
                <w:rFonts w:ascii="Arial" w:eastAsia="Calibri" w:hAnsi="Arial" w:cs="Arial"/>
                <w:bCs/>
                <w:color w:val="000000"/>
              </w:rPr>
              <w:t>Charakter služby</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D7701A">
            <w:pPr>
              <w:spacing w:after="0" w:line="240" w:lineRule="auto"/>
              <w:jc w:val="center"/>
              <w:rPr>
                <w:rFonts w:ascii="Arial" w:eastAsia="Calibri" w:hAnsi="Arial" w:cs="Arial"/>
                <w:bCs/>
                <w:color w:val="000000"/>
              </w:rPr>
            </w:pPr>
            <w:r w:rsidRPr="006E5C1E">
              <w:rPr>
                <w:rFonts w:ascii="Arial" w:eastAsia="Calibri" w:hAnsi="Arial" w:cs="Arial"/>
                <w:bCs/>
                <w:color w:val="000000"/>
              </w:rPr>
              <w:t>2015</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D7701A">
            <w:pPr>
              <w:spacing w:after="0" w:line="240" w:lineRule="auto"/>
              <w:jc w:val="center"/>
              <w:rPr>
                <w:rFonts w:ascii="Arial" w:eastAsia="Calibri" w:hAnsi="Arial" w:cs="Arial"/>
                <w:bCs/>
                <w:color w:val="000000"/>
              </w:rPr>
            </w:pPr>
            <w:r w:rsidRPr="006E5C1E">
              <w:rPr>
                <w:rFonts w:ascii="Arial" w:eastAsia="Calibri" w:hAnsi="Arial" w:cs="Arial"/>
                <w:bCs/>
                <w:color w:val="000000"/>
              </w:rPr>
              <w:t>2016</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D7701A">
            <w:pPr>
              <w:spacing w:after="0" w:line="240" w:lineRule="auto"/>
              <w:jc w:val="center"/>
              <w:rPr>
                <w:rFonts w:ascii="Arial" w:eastAsia="Calibri" w:hAnsi="Arial" w:cs="Arial"/>
                <w:bCs/>
                <w:color w:val="000000"/>
              </w:rPr>
            </w:pPr>
            <w:r w:rsidRPr="006E5C1E">
              <w:rPr>
                <w:rFonts w:ascii="Arial" w:eastAsia="Calibri" w:hAnsi="Arial" w:cs="Arial"/>
                <w:bCs/>
                <w:color w:val="000000"/>
              </w:rPr>
              <w:t>2017</w:t>
            </w:r>
          </w:p>
        </w:tc>
        <w:tc>
          <w:tcPr>
            <w:tcW w:w="1085"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pacing w:after="0" w:line="240" w:lineRule="auto"/>
              <w:jc w:val="center"/>
              <w:rPr>
                <w:rFonts w:ascii="Arial" w:eastAsia="Calibri" w:hAnsi="Arial" w:cs="Arial"/>
                <w:bCs/>
                <w:color w:val="000000"/>
              </w:rPr>
            </w:pPr>
            <w:r w:rsidRPr="006E5C1E">
              <w:rPr>
                <w:rFonts w:ascii="Arial" w:eastAsia="Calibri" w:hAnsi="Arial" w:cs="Arial"/>
                <w:bCs/>
                <w:color w:val="000000"/>
              </w:rPr>
              <w:t>2018</w:t>
            </w:r>
          </w:p>
        </w:tc>
      </w:tr>
      <w:tr w:rsidR="006E5C1E" w:rsidRPr="006E5C1E" w:rsidTr="00B45CFC">
        <w:trPr>
          <w:cantSplit/>
          <w:trHeight w:val="42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C1E" w:rsidRPr="006E5C1E" w:rsidRDefault="006E5C1E" w:rsidP="007C73FF">
            <w:pPr>
              <w:spacing w:after="0" w:line="240" w:lineRule="auto"/>
              <w:jc w:val="both"/>
              <w:rPr>
                <w:rFonts w:ascii="Arial" w:eastAsia="Calibri" w:hAnsi="Arial" w:cs="Arial"/>
                <w:bCs/>
                <w:color w:val="000000"/>
              </w:rPr>
            </w:pPr>
            <w:r w:rsidRPr="006E5C1E">
              <w:rPr>
                <w:rFonts w:ascii="Arial" w:eastAsia="Calibri" w:hAnsi="Arial" w:cs="Arial"/>
                <w:bCs/>
                <w:color w:val="000000"/>
              </w:rPr>
              <w:t>Letecké vápnění a hnojení, včetně kontroly</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D7701A">
            <w:pPr>
              <w:snapToGrid w:val="0"/>
              <w:spacing w:after="0" w:line="240" w:lineRule="auto"/>
              <w:jc w:val="right"/>
              <w:rPr>
                <w:rFonts w:ascii="Arial" w:eastAsia="Calibri" w:hAnsi="Arial" w:cs="Arial"/>
                <w:color w:val="000000"/>
              </w:rPr>
            </w:pPr>
            <w:r w:rsidRPr="006E5C1E">
              <w:rPr>
                <w:rFonts w:ascii="Arial" w:eastAsia="Calibri" w:hAnsi="Arial" w:cs="Arial"/>
                <w:color w:val="000000"/>
              </w:rPr>
              <w:t>66,8</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D7701A">
            <w:pPr>
              <w:snapToGrid w:val="0"/>
              <w:spacing w:after="0" w:line="240" w:lineRule="auto"/>
              <w:jc w:val="right"/>
              <w:rPr>
                <w:rFonts w:ascii="Arial" w:eastAsia="Calibri" w:hAnsi="Arial" w:cs="Arial"/>
                <w:color w:val="000000"/>
              </w:rPr>
            </w:pPr>
            <w:r w:rsidRPr="006E5C1E">
              <w:rPr>
                <w:rFonts w:ascii="Arial" w:eastAsia="Calibri" w:hAnsi="Arial" w:cs="Arial"/>
                <w:color w:val="000000"/>
              </w:rPr>
              <w:t>50,3</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D7701A">
            <w:pPr>
              <w:snapToGrid w:val="0"/>
              <w:spacing w:after="0" w:line="240" w:lineRule="auto"/>
              <w:jc w:val="right"/>
              <w:rPr>
                <w:rFonts w:ascii="Arial" w:eastAsia="Calibri" w:hAnsi="Arial" w:cs="Arial"/>
                <w:color w:val="000000"/>
              </w:rPr>
            </w:pPr>
            <w:r w:rsidRPr="006E5C1E">
              <w:rPr>
                <w:rFonts w:ascii="Arial" w:eastAsia="Calibri" w:hAnsi="Arial" w:cs="Arial"/>
                <w:color w:val="000000"/>
              </w:rPr>
              <w:t>44,4</w:t>
            </w:r>
          </w:p>
        </w:tc>
        <w:tc>
          <w:tcPr>
            <w:tcW w:w="1085"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napToGrid w:val="0"/>
              <w:spacing w:after="0" w:line="240" w:lineRule="auto"/>
              <w:jc w:val="right"/>
              <w:rPr>
                <w:rFonts w:ascii="Arial" w:eastAsia="Calibri" w:hAnsi="Arial" w:cs="Arial"/>
                <w:color w:val="000000"/>
              </w:rPr>
            </w:pPr>
            <w:r w:rsidRPr="006E5C1E">
              <w:rPr>
                <w:rFonts w:ascii="Arial" w:eastAsia="Calibri" w:hAnsi="Arial" w:cs="Arial"/>
                <w:color w:val="000000"/>
              </w:rPr>
              <w:t>41,8</w:t>
            </w:r>
          </w:p>
        </w:tc>
      </w:tr>
      <w:tr w:rsidR="006E5C1E" w:rsidRPr="006E5C1E" w:rsidTr="00B45CFC">
        <w:trPr>
          <w:cantSplit/>
          <w:trHeight w:val="42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C1E" w:rsidRPr="006E5C1E" w:rsidRDefault="006E5C1E" w:rsidP="007C73FF">
            <w:pPr>
              <w:spacing w:after="0" w:line="240" w:lineRule="auto"/>
              <w:jc w:val="both"/>
              <w:rPr>
                <w:rFonts w:ascii="Arial" w:eastAsia="Calibri" w:hAnsi="Arial" w:cs="Arial"/>
                <w:bCs/>
                <w:color w:val="000000"/>
              </w:rPr>
            </w:pPr>
            <w:r w:rsidRPr="006E5C1E">
              <w:rPr>
                <w:rFonts w:ascii="Arial" w:eastAsia="Calibri" w:hAnsi="Arial" w:cs="Arial"/>
                <w:bCs/>
                <w:color w:val="000000"/>
              </w:rPr>
              <w:t>Letecká protipožární a hasičská služba</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D7701A">
            <w:pPr>
              <w:snapToGrid w:val="0"/>
              <w:spacing w:after="0" w:line="240" w:lineRule="auto"/>
              <w:jc w:val="right"/>
              <w:rPr>
                <w:rFonts w:ascii="Arial" w:eastAsia="Calibri" w:hAnsi="Arial" w:cs="Arial"/>
                <w:color w:val="000000"/>
              </w:rPr>
            </w:pPr>
            <w:r w:rsidRPr="006E5C1E">
              <w:rPr>
                <w:rFonts w:ascii="Arial" w:eastAsia="Calibri" w:hAnsi="Arial" w:cs="Arial"/>
                <w:color w:val="000000"/>
              </w:rPr>
              <w:t>3,5</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D7701A">
            <w:pPr>
              <w:snapToGrid w:val="0"/>
              <w:spacing w:after="0" w:line="240" w:lineRule="auto"/>
              <w:jc w:val="right"/>
              <w:rPr>
                <w:rFonts w:ascii="Arial" w:eastAsia="Calibri" w:hAnsi="Arial" w:cs="Arial"/>
                <w:color w:val="000000"/>
              </w:rPr>
            </w:pPr>
            <w:r w:rsidRPr="006E5C1E">
              <w:rPr>
                <w:rFonts w:ascii="Arial" w:eastAsia="Calibri" w:hAnsi="Arial" w:cs="Arial"/>
                <w:color w:val="000000"/>
              </w:rPr>
              <w:t>1,3</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D7701A">
            <w:pPr>
              <w:snapToGrid w:val="0"/>
              <w:spacing w:after="0" w:line="240" w:lineRule="auto"/>
              <w:jc w:val="right"/>
              <w:rPr>
                <w:rFonts w:ascii="Arial" w:eastAsia="Calibri" w:hAnsi="Arial" w:cs="Arial"/>
                <w:color w:val="000000"/>
              </w:rPr>
            </w:pPr>
            <w:r w:rsidRPr="006E5C1E">
              <w:rPr>
                <w:rFonts w:ascii="Arial" w:eastAsia="Calibri" w:hAnsi="Arial" w:cs="Arial"/>
                <w:color w:val="000000"/>
              </w:rPr>
              <w:t>8,1</w:t>
            </w:r>
          </w:p>
        </w:tc>
        <w:tc>
          <w:tcPr>
            <w:tcW w:w="1085"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napToGrid w:val="0"/>
              <w:spacing w:after="0" w:line="240" w:lineRule="auto"/>
              <w:jc w:val="right"/>
              <w:rPr>
                <w:rFonts w:ascii="Arial" w:eastAsia="Calibri" w:hAnsi="Arial" w:cs="Arial"/>
                <w:color w:val="000000"/>
              </w:rPr>
            </w:pPr>
            <w:r w:rsidRPr="006E5C1E">
              <w:rPr>
                <w:rFonts w:ascii="Arial" w:eastAsia="Calibri" w:hAnsi="Arial" w:cs="Arial"/>
                <w:color w:val="000000"/>
              </w:rPr>
              <w:t>8,4</w:t>
            </w:r>
          </w:p>
        </w:tc>
      </w:tr>
      <w:tr w:rsidR="006E5C1E" w:rsidRPr="006E5C1E" w:rsidTr="00B45CFC">
        <w:trPr>
          <w:cantSplit/>
          <w:trHeight w:val="42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C1E" w:rsidRPr="006E5C1E" w:rsidRDefault="006E5C1E" w:rsidP="007C73FF">
            <w:pPr>
              <w:spacing w:after="0" w:line="240" w:lineRule="auto"/>
              <w:jc w:val="both"/>
              <w:rPr>
                <w:rFonts w:ascii="Arial" w:eastAsia="Calibri" w:hAnsi="Arial" w:cs="Arial"/>
                <w:bCs/>
                <w:color w:val="000000"/>
              </w:rPr>
            </w:pPr>
            <w:r w:rsidRPr="006E5C1E">
              <w:rPr>
                <w:rFonts w:ascii="Arial" w:eastAsia="Calibri" w:hAnsi="Arial" w:cs="Arial"/>
                <w:bCs/>
                <w:color w:val="000000"/>
              </w:rPr>
              <w:t>Monitoring a prognózování výskytu a vývoje škodlivých činitelů</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D7701A">
            <w:pPr>
              <w:snapToGrid w:val="0"/>
              <w:spacing w:after="0" w:line="240" w:lineRule="auto"/>
              <w:jc w:val="right"/>
              <w:rPr>
                <w:rFonts w:ascii="Arial" w:eastAsia="Calibri" w:hAnsi="Arial" w:cs="Arial"/>
                <w:color w:val="000000"/>
              </w:rPr>
            </w:pPr>
            <w:r w:rsidRPr="006E5C1E">
              <w:rPr>
                <w:rFonts w:ascii="Arial" w:eastAsia="Calibri" w:hAnsi="Arial" w:cs="Arial"/>
                <w:color w:val="000000"/>
              </w:rPr>
              <w:t>0,1</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D7701A">
            <w:pPr>
              <w:snapToGrid w:val="0"/>
              <w:spacing w:after="0" w:line="240" w:lineRule="auto"/>
              <w:jc w:val="right"/>
              <w:rPr>
                <w:rFonts w:ascii="Arial" w:eastAsia="Calibri" w:hAnsi="Arial" w:cs="Arial"/>
                <w:color w:val="000000"/>
              </w:rPr>
            </w:pPr>
            <w:r w:rsidRPr="006E5C1E">
              <w:rPr>
                <w:rFonts w:ascii="Arial" w:eastAsia="Calibri" w:hAnsi="Arial" w:cs="Arial"/>
                <w:color w:val="000000"/>
              </w:rPr>
              <w:t>0,7</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D7701A">
            <w:pPr>
              <w:snapToGrid w:val="0"/>
              <w:spacing w:after="0" w:line="240" w:lineRule="auto"/>
              <w:jc w:val="right"/>
              <w:rPr>
                <w:rFonts w:ascii="Arial" w:eastAsia="Calibri" w:hAnsi="Arial" w:cs="Arial"/>
                <w:color w:val="000000"/>
              </w:rPr>
            </w:pPr>
            <w:r w:rsidRPr="006E5C1E">
              <w:rPr>
                <w:rFonts w:ascii="Arial" w:eastAsia="Calibri" w:hAnsi="Arial" w:cs="Arial"/>
                <w:color w:val="000000"/>
              </w:rPr>
              <w:t>0,7</w:t>
            </w:r>
          </w:p>
        </w:tc>
        <w:tc>
          <w:tcPr>
            <w:tcW w:w="1085"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napToGrid w:val="0"/>
              <w:spacing w:after="0" w:line="240" w:lineRule="auto"/>
              <w:jc w:val="right"/>
              <w:rPr>
                <w:rFonts w:ascii="Arial" w:eastAsia="Calibri" w:hAnsi="Arial" w:cs="Arial"/>
                <w:color w:val="000000"/>
              </w:rPr>
            </w:pPr>
            <w:r w:rsidRPr="006E5C1E">
              <w:rPr>
                <w:rFonts w:ascii="Arial" w:eastAsia="Calibri" w:hAnsi="Arial" w:cs="Arial"/>
                <w:color w:val="000000"/>
              </w:rPr>
              <w:t>0,9</w:t>
            </w:r>
          </w:p>
        </w:tc>
      </w:tr>
      <w:tr w:rsidR="006E5C1E" w:rsidRPr="006E5C1E" w:rsidTr="00B45CFC">
        <w:trPr>
          <w:cantSplit/>
          <w:trHeight w:val="42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C1E" w:rsidRPr="006E5C1E" w:rsidRDefault="006E5C1E" w:rsidP="007C73FF">
            <w:pPr>
              <w:spacing w:after="0" w:line="240" w:lineRule="auto"/>
              <w:jc w:val="both"/>
              <w:rPr>
                <w:rFonts w:ascii="Arial" w:eastAsia="Calibri" w:hAnsi="Arial" w:cs="Arial"/>
                <w:bCs/>
                <w:color w:val="000000"/>
              </w:rPr>
            </w:pPr>
            <w:r w:rsidRPr="006E5C1E">
              <w:rPr>
                <w:rFonts w:ascii="Arial" w:eastAsia="Calibri" w:hAnsi="Arial" w:cs="Arial"/>
                <w:bCs/>
                <w:color w:val="000000"/>
              </w:rPr>
              <w:t>Poradenství</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D7701A">
            <w:pPr>
              <w:snapToGrid w:val="0"/>
              <w:spacing w:after="0" w:line="240" w:lineRule="auto"/>
              <w:jc w:val="right"/>
              <w:rPr>
                <w:rFonts w:ascii="Arial" w:eastAsia="Calibri" w:hAnsi="Arial" w:cs="Arial"/>
                <w:color w:val="000000"/>
              </w:rPr>
            </w:pPr>
            <w:r w:rsidRPr="006E5C1E">
              <w:rPr>
                <w:rFonts w:ascii="Arial" w:eastAsia="Calibri" w:hAnsi="Arial" w:cs="Arial"/>
                <w:color w:val="000000"/>
              </w:rPr>
              <w:t>28,8</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D7701A">
            <w:pPr>
              <w:snapToGrid w:val="0"/>
              <w:spacing w:after="0" w:line="240" w:lineRule="auto"/>
              <w:jc w:val="right"/>
              <w:rPr>
                <w:rFonts w:ascii="Arial" w:eastAsia="Calibri" w:hAnsi="Arial" w:cs="Arial"/>
                <w:color w:val="000000"/>
              </w:rPr>
            </w:pPr>
            <w:r w:rsidRPr="006E5C1E">
              <w:rPr>
                <w:rFonts w:ascii="Arial" w:eastAsia="Calibri" w:hAnsi="Arial" w:cs="Arial"/>
                <w:color w:val="000000"/>
              </w:rPr>
              <w:t>32,0</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D7701A">
            <w:pPr>
              <w:snapToGrid w:val="0"/>
              <w:spacing w:after="0" w:line="240" w:lineRule="auto"/>
              <w:jc w:val="right"/>
              <w:rPr>
                <w:rFonts w:ascii="Arial" w:eastAsia="Calibri" w:hAnsi="Arial" w:cs="Arial"/>
                <w:color w:val="000000"/>
              </w:rPr>
            </w:pPr>
            <w:r w:rsidRPr="006E5C1E">
              <w:rPr>
                <w:rFonts w:ascii="Arial" w:eastAsia="Calibri" w:hAnsi="Arial" w:cs="Arial"/>
                <w:color w:val="000000"/>
              </w:rPr>
              <w:t>29,2</w:t>
            </w:r>
          </w:p>
        </w:tc>
        <w:tc>
          <w:tcPr>
            <w:tcW w:w="1085"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napToGrid w:val="0"/>
              <w:spacing w:after="0" w:line="240" w:lineRule="auto"/>
              <w:jc w:val="right"/>
              <w:rPr>
                <w:rFonts w:ascii="Arial" w:eastAsia="Calibri" w:hAnsi="Arial" w:cs="Arial"/>
                <w:color w:val="000000"/>
              </w:rPr>
            </w:pPr>
            <w:r w:rsidRPr="006E5C1E">
              <w:rPr>
                <w:rFonts w:ascii="Arial" w:eastAsia="Calibri" w:hAnsi="Arial" w:cs="Arial"/>
                <w:color w:val="000000"/>
              </w:rPr>
              <w:t>35,7</w:t>
            </w:r>
          </w:p>
        </w:tc>
      </w:tr>
      <w:tr w:rsidR="006E5C1E" w:rsidRPr="006E5C1E" w:rsidTr="00B45CFC">
        <w:trPr>
          <w:cantSplit/>
          <w:trHeight w:val="42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C1E" w:rsidRPr="006E5C1E" w:rsidRDefault="006E5C1E" w:rsidP="007C73FF">
            <w:pPr>
              <w:spacing w:after="0" w:line="240" w:lineRule="auto"/>
              <w:jc w:val="both"/>
              <w:rPr>
                <w:rFonts w:ascii="Arial" w:eastAsia="Calibri" w:hAnsi="Arial" w:cs="Arial"/>
                <w:bCs/>
                <w:color w:val="000000"/>
              </w:rPr>
            </w:pPr>
            <w:r w:rsidRPr="006E5C1E">
              <w:rPr>
                <w:rFonts w:ascii="Arial" w:eastAsia="Calibri" w:hAnsi="Arial" w:cs="Arial"/>
                <w:bCs/>
                <w:color w:val="000000"/>
              </w:rPr>
              <w:t>Ostatní služby</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D7701A">
            <w:pPr>
              <w:snapToGrid w:val="0"/>
              <w:spacing w:after="0" w:line="240" w:lineRule="auto"/>
              <w:jc w:val="right"/>
              <w:rPr>
                <w:rFonts w:ascii="Arial" w:eastAsia="Calibri" w:hAnsi="Arial" w:cs="Arial"/>
                <w:color w:val="000000"/>
              </w:rPr>
            </w:pPr>
            <w:r w:rsidRPr="006E5C1E">
              <w:rPr>
                <w:rFonts w:ascii="Arial" w:eastAsia="Calibri" w:hAnsi="Arial" w:cs="Arial"/>
                <w:color w:val="000000"/>
              </w:rPr>
              <w:t>0,7</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D7701A">
            <w:pPr>
              <w:snapToGrid w:val="0"/>
              <w:spacing w:after="0" w:line="240" w:lineRule="auto"/>
              <w:jc w:val="right"/>
              <w:rPr>
                <w:rFonts w:ascii="Arial" w:eastAsia="Calibri" w:hAnsi="Arial" w:cs="Arial"/>
                <w:color w:val="000000"/>
              </w:rPr>
            </w:pPr>
            <w:r w:rsidRPr="006E5C1E">
              <w:rPr>
                <w:rFonts w:ascii="Arial" w:eastAsia="Calibri" w:hAnsi="Arial" w:cs="Arial"/>
                <w:color w:val="000000"/>
              </w:rPr>
              <w:t>0,6</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D7701A">
            <w:pPr>
              <w:snapToGrid w:val="0"/>
              <w:spacing w:after="0" w:line="240" w:lineRule="auto"/>
              <w:jc w:val="right"/>
              <w:rPr>
                <w:rFonts w:ascii="Arial" w:eastAsia="Calibri" w:hAnsi="Arial" w:cs="Arial"/>
                <w:color w:val="000000"/>
              </w:rPr>
            </w:pPr>
            <w:r w:rsidRPr="006E5C1E">
              <w:rPr>
                <w:rFonts w:ascii="Arial" w:eastAsia="Calibri" w:hAnsi="Arial" w:cs="Arial"/>
                <w:color w:val="000000"/>
              </w:rPr>
              <w:t>0,6</w:t>
            </w:r>
          </w:p>
        </w:tc>
        <w:tc>
          <w:tcPr>
            <w:tcW w:w="1085"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D7701A">
            <w:pPr>
              <w:snapToGrid w:val="0"/>
              <w:spacing w:after="0" w:line="240" w:lineRule="auto"/>
              <w:jc w:val="right"/>
              <w:rPr>
                <w:rFonts w:ascii="Arial" w:eastAsia="Calibri" w:hAnsi="Arial" w:cs="Arial"/>
                <w:color w:val="000000"/>
              </w:rPr>
            </w:pPr>
            <w:r w:rsidRPr="006E5C1E">
              <w:rPr>
                <w:rFonts w:ascii="Arial" w:eastAsia="Calibri" w:hAnsi="Arial" w:cs="Arial"/>
                <w:color w:val="000000"/>
              </w:rPr>
              <w:t>0,0</w:t>
            </w:r>
          </w:p>
        </w:tc>
      </w:tr>
    </w:tbl>
    <w:p w:rsidR="006E5C1E" w:rsidRPr="006E5C1E" w:rsidRDefault="006E5C1E" w:rsidP="007C73FF">
      <w:pPr>
        <w:spacing w:after="0" w:line="240" w:lineRule="auto"/>
        <w:jc w:val="both"/>
        <w:rPr>
          <w:rFonts w:ascii="Arial" w:eastAsia="Calibri" w:hAnsi="Arial" w:cs="Arial"/>
        </w:rPr>
      </w:pPr>
      <w:r w:rsidRPr="006E5C1E">
        <w:rPr>
          <w:rFonts w:ascii="Arial" w:eastAsia="Calibri" w:hAnsi="Arial" w:cs="Arial"/>
          <w:b/>
        </w:rPr>
        <w:t>Pramen:</w:t>
      </w:r>
      <w:r w:rsidRPr="006E5C1E">
        <w:rPr>
          <w:rFonts w:ascii="Arial" w:eastAsia="Calibri" w:hAnsi="Arial" w:cs="Arial"/>
        </w:rPr>
        <w:t xml:space="preserve"> </w:t>
      </w:r>
      <w:proofErr w:type="spellStart"/>
      <w:r w:rsidRPr="006E5C1E">
        <w:rPr>
          <w:rFonts w:ascii="Arial" w:eastAsia="Calibri" w:hAnsi="Arial" w:cs="Arial"/>
        </w:rPr>
        <w:t>MZe</w:t>
      </w:r>
      <w:proofErr w:type="spellEnd"/>
    </w:p>
    <w:p w:rsidR="00107F2E" w:rsidRPr="006E5C1E" w:rsidRDefault="00107F2E" w:rsidP="007C73FF">
      <w:pPr>
        <w:spacing w:after="0" w:line="240" w:lineRule="auto"/>
        <w:jc w:val="both"/>
        <w:rPr>
          <w:rFonts w:ascii="Arial" w:eastAsia="Calibri" w:hAnsi="Arial" w:cs="Arial"/>
          <w:lang w:val="en-US"/>
        </w:rPr>
      </w:pPr>
    </w:p>
    <w:p w:rsidR="006E5C1E" w:rsidRDefault="006E5C1E" w:rsidP="007C73FF">
      <w:pPr>
        <w:pStyle w:val="3mjnadpis3"/>
        <w:numPr>
          <w:ilvl w:val="2"/>
          <w:numId w:val="2"/>
        </w:numPr>
        <w:spacing w:after="0" w:line="240" w:lineRule="auto"/>
        <w:jc w:val="both"/>
        <w:rPr>
          <w:rFonts w:eastAsia="Calibri"/>
        </w:rPr>
      </w:pPr>
      <w:bookmarkStart w:id="62" w:name="_Toc332871832"/>
      <w:bookmarkStart w:id="63" w:name="_Toc359928955"/>
      <w:bookmarkStart w:id="64" w:name="_Toc392235819"/>
      <w:bookmarkStart w:id="65" w:name="_Toc428436663"/>
      <w:bookmarkStart w:id="66" w:name="_Toc525738991"/>
      <w:r w:rsidRPr="006E5C1E">
        <w:rPr>
          <w:rFonts w:eastAsia="Calibri"/>
        </w:rPr>
        <w:lastRenderedPageBreak/>
        <w:t>Finanční příspěvky</w:t>
      </w:r>
      <w:bookmarkEnd w:id="62"/>
      <w:bookmarkEnd w:id="63"/>
      <w:bookmarkEnd w:id="64"/>
      <w:bookmarkEnd w:id="65"/>
      <w:bookmarkEnd w:id="66"/>
      <w:r w:rsidRPr="006E5C1E">
        <w:rPr>
          <w:rFonts w:eastAsia="Calibri"/>
        </w:rPr>
        <w:t xml:space="preserve">  </w:t>
      </w:r>
    </w:p>
    <w:p w:rsidR="001077C5" w:rsidRPr="006E5C1E" w:rsidRDefault="001077C5" w:rsidP="007C73FF">
      <w:pPr>
        <w:pStyle w:val="3mjnadpis3"/>
        <w:spacing w:after="0" w:line="240" w:lineRule="auto"/>
        <w:ind w:left="720"/>
        <w:jc w:val="both"/>
        <w:rPr>
          <w:rFonts w:eastAsia="Calibri"/>
        </w:rPr>
      </w:pPr>
    </w:p>
    <w:p w:rsidR="006E5C1E" w:rsidRPr="006E5C1E" w:rsidRDefault="006E5C1E" w:rsidP="007C73FF">
      <w:pPr>
        <w:spacing w:after="0" w:line="240" w:lineRule="auto"/>
        <w:jc w:val="both"/>
        <w:rPr>
          <w:rFonts w:ascii="Arial" w:eastAsia="Calibri" w:hAnsi="Arial" w:cs="Arial"/>
        </w:rPr>
      </w:pPr>
      <w:r w:rsidRPr="006E5C1E">
        <w:rPr>
          <w:rFonts w:ascii="Arial" w:eastAsia="Calibri" w:hAnsi="Arial" w:cs="Arial"/>
        </w:rPr>
        <w:t>Podpora hospodaření v lesích formou finančních příspěvků na hospodaření v lesích a na vybrané myslivecké činnosti je ze státního rozpočtu poskytována podle nařízení vlády č.</w:t>
      </w:r>
      <w:r w:rsidR="005201C2">
        <w:rPr>
          <w:rFonts w:ascii="Arial" w:eastAsia="Calibri" w:hAnsi="Arial" w:cs="Arial"/>
        </w:rPr>
        <w:t> </w:t>
      </w:r>
      <w:r w:rsidRPr="006E5C1E">
        <w:rPr>
          <w:rFonts w:ascii="Arial" w:eastAsia="Calibri" w:hAnsi="Arial" w:cs="Arial"/>
        </w:rPr>
        <w:t>30/2014 Sb.</w:t>
      </w:r>
      <w:r w:rsidR="00681589">
        <w:rPr>
          <w:rFonts w:ascii="Arial" w:eastAsia="Calibri" w:hAnsi="Arial" w:cs="Arial"/>
        </w:rPr>
        <w:t>, o stanovení závazných pravidel poskytování finančních příspěvků na hospodaření v lesích a na vybrané myslivecké činnosti.</w:t>
      </w:r>
    </w:p>
    <w:p w:rsidR="006E5C1E" w:rsidRPr="006E5C1E" w:rsidRDefault="006E5C1E" w:rsidP="007C73FF">
      <w:pPr>
        <w:spacing w:after="0" w:line="240" w:lineRule="auto"/>
        <w:jc w:val="both"/>
        <w:rPr>
          <w:rFonts w:ascii="Arial" w:eastAsia="Calibri" w:hAnsi="Arial" w:cs="Arial"/>
        </w:rPr>
      </w:pPr>
    </w:p>
    <w:p w:rsidR="006E5C1E" w:rsidRPr="006E5C1E" w:rsidRDefault="006E5C1E" w:rsidP="007C73FF">
      <w:pPr>
        <w:spacing w:after="0" w:line="240" w:lineRule="auto"/>
        <w:jc w:val="both"/>
        <w:rPr>
          <w:rFonts w:ascii="Arial" w:eastAsia="Calibri" w:hAnsi="Arial" w:cs="Arial"/>
        </w:rPr>
      </w:pPr>
      <w:r w:rsidRPr="006E5C1E">
        <w:rPr>
          <w:rFonts w:ascii="Arial" w:eastAsia="Calibri" w:hAnsi="Arial" w:cs="Arial"/>
        </w:rPr>
        <w:t>Ministerstvo životního prostředí poskytuje finanční příspěvky na hospodaření v lesích v případě lesů na území národních parků a jejich ochranných pásem. V roce 2018 bylo z rozpočtu Ministerstva životního prostředí na tyto finanční příspěvky poskytnuto 1,4 mil Kč.</w:t>
      </w:r>
    </w:p>
    <w:p w:rsidR="006E5C1E" w:rsidRPr="006E5C1E" w:rsidRDefault="006E5C1E" w:rsidP="007C73FF">
      <w:pPr>
        <w:spacing w:after="0" w:line="240" w:lineRule="auto"/>
        <w:jc w:val="both"/>
        <w:rPr>
          <w:rFonts w:ascii="Arial" w:eastAsia="Calibri" w:hAnsi="Arial" w:cs="Arial"/>
        </w:rPr>
      </w:pPr>
    </w:p>
    <w:p w:rsidR="006E5C1E" w:rsidRPr="006E5C1E" w:rsidRDefault="006E5C1E" w:rsidP="007C73FF">
      <w:pPr>
        <w:spacing w:after="0" w:line="240" w:lineRule="auto"/>
        <w:jc w:val="both"/>
        <w:rPr>
          <w:rFonts w:ascii="Arial" w:eastAsia="Calibri" w:hAnsi="Arial" w:cs="Arial"/>
        </w:rPr>
      </w:pPr>
      <w:r w:rsidRPr="006E5C1E">
        <w:rPr>
          <w:rFonts w:ascii="Arial" w:eastAsia="Calibri" w:hAnsi="Arial" w:cs="Arial"/>
        </w:rPr>
        <w:t xml:space="preserve">Ministerstvo obrany poskytuje finanční příspěvky na hospodaření v lesích v případě vojenských lesů. V roce 2018 bylo z rozpočtu Ministerstva obrany na tyto finanční příspěvky poskytnuto 10,5 mil. Kč.  </w:t>
      </w:r>
    </w:p>
    <w:p w:rsidR="006E5C1E" w:rsidRPr="006E5C1E" w:rsidRDefault="006E5C1E" w:rsidP="007C73FF">
      <w:pPr>
        <w:spacing w:after="0" w:line="240" w:lineRule="auto"/>
        <w:jc w:val="both"/>
        <w:rPr>
          <w:rFonts w:ascii="Arial" w:eastAsia="Calibri" w:hAnsi="Arial" w:cs="Arial"/>
        </w:rPr>
      </w:pPr>
    </w:p>
    <w:p w:rsidR="006E5C1E" w:rsidRPr="006E5C1E" w:rsidRDefault="006E5C1E" w:rsidP="007C73FF">
      <w:pPr>
        <w:spacing w:after="0" w:line="240" w:lineRule="auto"/>
        <w:jc w:val="both"/>
        <w:rPr>
          <w:rFonts w:ascii="Arial" w:eastAsia="Calibri" w:hAnsi="Arial" w:cs="Arial"/>
        </w:rPr>
      </w:pPr>
      <w:r w:rsidRPr="006E5C1E">
        <w:rPr>
          <w:rFonts w:ascii="Arial" w:eastAsia="Calibri" w:hAnsi="Arial" w:cs="Arial"/>
        </w:rPr>
        <w:t>Ministerstvo zemědělství poskytuje finanční příspěvky na hospodaření v lesích v případě ostatních lesů. Dále na celém území České republiky Ministerstvo zemědělství poskytuje finanční příspěvky na vybrané myslivecké činnosti. V roce 2018 bylo z rozpočtu Ministerstva zemědělství na tyto finanční příspěvky poskytnuto 393,1 mil. Kč.</w:t>
      </w:r>
    </w:p>
    <w:p w:rsidR="006E5C1E" w:rsidRPr="006E5C1E" w:rsidRDefault="006E5C1E" w:rsidP="007C73FF">
      <w:pPr>
        <w:spacing w:after="0" w:line="240" w:lineRule="auto"/>
        <w:jc w:val="both"/>
        <w:rPr>
          <w:rFonts w:ascii="Arial" w:eastAsia="Calibri" w:hAnsi="Arial" w:cs="Arial"/>
        </w:rPr>
      </w:pPr>
    </w:p>
    <w:p w:rsidR="006E5C1E" w:rsidRPr="006E5C1E" w:rsidRDefault="006E5C1E" w:rsidP="007C73FF">
      <w:pPr>
        <w:spacing w:after="0" w:line="240" w:lineRule="auto"/>
        <w:jc w:val="both"/>
        <w:rPr>
          <w:rFonts w:ascii="Arial" w:eastAsia="Calibri" w:hAnsi="Arial" w:cs="Arial"/>
        </w:rPr>
      </w:pPr>
      <w:r w:rsidRPr="006E5C1E">
        <w:rPr>
          <w:rFonts w:ascii="Arial" w:eastAsia="Calibri" w:hAnsi="Arial" w:cs="Arial"/>
        </w:rPr>
        <w:t>V reakci na regionální potřeby lesního hospodářství některé kraje doplňují finanční příspěvky poskytované ze státního rozpočtu o specifické finanční příspěvky poskytované z rozpočtu kraje. V roce 2018 bylo z rozpočtu krajů na tyto finanční příspěvky poskytnuto 36,9 mil. Kč.</w:t>
      </w:r>
    </w:p>
    <w:p w:rsidR="006E5C1E" w:rsidRDefault="006E5C1E" w:rsidP="007C73FF">
      <w:pPr>
        <w:spacing w:after="0" w:line="240" w:lineRule="auto"/>
        <w:jc w:val="both"/>
        <w:rPr>
          <w:rFonts w:ascii="Arial" w:eastAsia="Calibri" w:hAnsi="Arial" w:cs="Arial"/>
        </w:rPr>
      </w:pPr>
    </w:p>
    <w:p w:rsidR="006E5C1E" w:rsidRPr="006E5C1E" w:rsidRDefault="006E5C1E" w:rsidP="007C73FF">
      <w:pPr>
        <w:spacing w:after="0" w:line="240" w:lineRule="auto"/>
        <w:jc w:val="both"/>
        <w:rPr>
          <w:rFonts w:ascii="Arial" w:eastAsia="Calibri" w:hAnsi="Arial" w:cs="Arial"/>
          <w:b/>
        </w:rPr>
      </w:pPr>
      <w:r w:rsidRPr="006E5C1E">
        <w:rPr>
          <w:rFonts w:ascii="Arial" w:eastAsia="Calibri" w:hAnsi="Arial" w:cs="Arial"/>
          <w:b/>
        </w:rPr>
        <w:t>Tabulka 3.4.3.1</w:t>
      </w:r>
    </w:p>
    <w:p w:rsidR="006E5C1E" w:rsidRPr="006E5C1E" w:rsidRDefault="006E5C1E" w:rsidP="007C73FF">
      <w:pPr>
        <w:spacing w:after="0" w:line="240" w:lineRule="auto"/>
        <w:jc w:val="both"/>
        <w:rPr>
          <w:rFonts w:ascii="Arial" w:eastAsia="Calibri" w:hAnsi="Arial" w:cs="Arial"/>
          <w:b/>
        </w:rPr>
      </w:pPr>
      <w:r w:rsidRPr="006E5C1E">
        <w:rPr>
          <w:rFonts w:ascii="Arial" w:eastAsia="Calibri" w:hAnsi="Arial" w:cs="Arial"/>
          <w:b/>
        </w:rPr>
        <w:t xml:space="preserve">Finanční příspěvky z rozpočtu </w:t>
      </w:r>
      <w:proofErr w:type="spellStart"/>
      <w:r w:rsidRPr="006E5C1E">
        <w:rPr>
          <w:rFonts w:ascii="Arial" w:eastAsia="Calibri" w:hAnsi="Arial" w:cs="Arial"/>
          <w:b/>
        </w:rPr>
        <w:t>M</w:t>
      </w:r>
      <w:r w:rsidR="00746333">
        <w:rPr>
          <w:rFonts w:ascii="Arial" w:eastAsia="Calibri" w:hAnsi="Arial" w:cs="Arial"/>
          <w:b/>
        </w:rPr>
        <w:t>Ze</w:t>
      </w:r>
      <w:proofErr w:type="spellEnd"/>
      <w:r w:rsidR="00746333">
        <w:rPr>
          <w:rFonts w:ascii="Arial" w:eastAsia="Calibri" w:hAnsi="Arial" w:cs="Arial"/>
          <w:b/>
        </w:rPr>
        <w:t xml:space="preserve"> podle účelu a vlastnictví (</w:t>
      </w:r>
      <w:r w:rsidRPr="006E5C1E">
        <w:rPr>
          <w:rFonts w:ascii="Arial" w:eastAsia="Calibri" w:hAnsi="Arial" w:cs="Arial"/>
          <w:b/>
        </w:rPr>
        <w:t xml:space="preserve">mil. Kč) </w:t>
      </w:r>
    </w:p>
    <w:tbl>
      <w:tblPr>
        <w:tblW w:w="927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62"/>
        <w:gridCol w:w="1077"/>
        <w:gridCol w:w="1077"/>
        <w:gridCol w:w="1077"/>
        <w:gridCol w:w="1078"/>
      </w:tblGrid>
      <w:tr w:rsidR="006E5C1E" w:rsidRPr="006E5C1E" w:rsidTr="00B45CFC">
        <w:trPr>
          <w:trHeight w:val="570"/>
        </w:trPr>
        <w:tc>
          <w:tcPr>
            <w:tcW w:w="496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rsidR="006E5C1E" w:rsidRPr="006E5C1E" w:rsidRDefault="006E5C1E" w:rsidP="005201C2">
            <w:pPr>
              <w:spacing w:after="0" w:line="240" w:lineRule="auto"/>
              <w:rPr>
                <w:rFonts w:ascii="Arial" w:eastAsia="Calibri" w:hAnsi="Arial" w:cs="Arial"/>
                <w:bCs/>
              </w:rPr>
            </w:pPr>
            <w:r w:rsidRPr="006E5C1E">
              <w:rPr>
                <w:rFonts w:ascii="Arial" w:eastAsia="Calibri" w:hAnsi="Arial" w:cs="Arial"/>
                <w:bCs/>
              </w:rPr>
              <w:t>Zkrácený název finančního příspěvku</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center"/>
              <w:rPr>
                <w:rFonts w:ascii="Arial" w:eastAsia="Calibri" w:hAnsi="Arial" w:cs="Arial"/>
                <w:bCs/>
              </w:rPr>
            </w:pPr>
            <w:r w:rsidRPr="006E5C1E">
              <w:rPr>
                <w:rFonts w:ascii="Arial" w:eastAsia="Calibri" w:hAnsi="Arial" w:cs="Arial"/>
                <w:bCs/>
              </w:rPr>
              <w:t>2015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center"/>
              <w:rPr>
                <w:rFonts w:ascii="Arial" w:eastAsia="Calibri" w:hAnsi="Arial" w:cs="Arial"/>
                <w:bCs/>
              </w:rPr>
            </w:pPr>
            <w:r w:rsidRPr="006E5C1E">
              <w:rPr>
                <w:rFonts w:ascii="Arial" w:eastAsia="Calibri" w:hAnsi="Arial" w:cs="Arial"/>
                <w:bCs/>
              </w:rPr>
              <w:t>2016</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center"/>
              <w:rPr>
                <w:rFonts w:ascii="Arial" w:eastAsia="Calibri" w:hAnsi="Arial" w:cs="Arial"/>
                <w:bCs/>
              </w:rPr>
            </w:pPr>
            <w:r w:rsidRPr="006E5C1E">
              <w:rPr>
                <w:rFonts w:ascii="Arial" w:eastAsia="Calibri" w:hAnsi="Arial" w:cs="Arial"/>
                <w:bCs/>
              </w:rPr>
              <w:t>2017</w:t>
            </w:r>
          </w:p>
        </w:tc>
        <w:tc>
          <w:tcPr>
            <w:tcW w:w="107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5201C2">
            <w:pPr>
              <w:spacing w:after="0" w:line="240" w:lineRule="auto"/>
              <w:jc w:val="center"/>
              <w:rPr>
                <w:rFonts w:ascii="Arial" w:eastAsia="Calibri" w:hAnsi="Arial" w:cs="Arial"/>
                <w:bCs/>
              </w:rPr>
            </w:pPr>
            <w:r w:rsidRPr="006E5C1E">
              <w:rPr>
                <w:rFonts w:ascii="Arial" w:eastAsia="Calibri" w:hAnsi="Arial" w:cs="Arial"/>
                <w:bCs/>
              </w:rPr>
              <w:t>2018</w:t>
            </w:r>
          </w:p>
        </w:tc>
      </w:tr>
      <w:tr w:rsidR="006E5C1E" w:rsidRPr="006E5C1E" w:rsidTr="00B45CFC">
        <w:trPr>
          <w:cantSplit/>
          <w:trHeight w:val="57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C1E" w:rsidRPr="00375A80" w:rsidRDefault="006E5C1E" w:rsidP="005201C2">
            <w:pPr>
              <w:spacing w:after="0" w:line="240" w:lineRule="auto"/>
              <w:rPr>
                <w:rFonts w:ascii="Arial" w:eastAsia="Arial Unicode MS" w:hAnsi="Arial" w:cs="Arial"/>
                <w:bCs/>
                <w:i/>
              </w:rPr>
            </w:pPr>
            <w:r w:rsidRPr="006E5C1E">
              <w:rPr>
                <w:rFonts w:ascii="Arial" w:eastAsia="Calibri" w:hAnsi="Arial" w:cs="Arial"/>
                <w:bCs/>
              </w:rPr>
              <w:t>Obnova lesů poškozených imisemi a lesů chřadnoucích vinou antropogenních vlivů</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23,4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18,1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19,3</w:t>
            </w:r>
          </w:p>
        </w:tc>
        <w:tc>
          <w:tcPr>
            <w:tcW w:w="107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18,1</w:t>
            </w:r>
          </w:p>
        </w:tc>
      </w:tr>
      <w:tr w:rsidR="006E5C1E" w:rsidRPr="006E5C1E" w:rsidTr="00B45CFC">
        <w:trPr>
          <w:cantSplit/>
          <w:trHeight w:val="57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C1E" w:rsidRPr="006E5C1E" w:rsidRDefault="006E5C1E" w:rsidP="005201C2">
            <w:pPr>
              <w:spacing w:after="0" w:line="240" w:lineRule="auto"/>
              <w:rPr>
                <w:rFonts w:ascii="Arial" w:eastAsia="Arial Unicode MS" w:hAnsi="Arial" w:cs="Arial"/>
                <w:bCs/>
                <w:i/>
                <w:lang w:val="en-US"/>
              </w:rPr>
            </w:pPr>
            <w:r w:rsidRPr="006E5C1E">
              <w:rPr>
                <w:rFonts w:ascii="Arial" w:eastAsia="Calibri" w:hAnsi="Arial" w:cs="Arial"/>
                <w:bCs/>
              </w:rPr>
              <w:t>Obnova, zajištění a výchova lesních porostů</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131,2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146,4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249,6</w:t>
            </w:r>
          </w:p>
        </w:tc>
        <w:tc>
          <w:tcPr>
            <w:tcW w:w="107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275,9</w:t>
            </w:r>
          </w:p>
        </w:tc>
      </w:tr>
      <w:tr w:rsidR="006E5C1E" w:rsidRPr="006E5C1E" w:rsidTr="00B45CFC">
        <w:trPr>
          <w:cantSplit/>
          <w:trHeight w:val="57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C1E" w:rsidRPr="00375A80" w:rsidRDefault="006E5C1E" w:rsidP="005201C2">
            <w:pPr>
              <w:spacing w:after="0" w:line="240" w:lineRule="auto"/>
              <w:rPr>
                <w:rFonts w:ascii="Arial" w:eastAsia="Arial Unicode MS" w:hAnsi="Arial" w:cs="Arial"/>
                <w:bCs/>
                <w:i/>
              </w:rPr>
            </w:pPr>
            <w:r w:rsidRPr="006E5C1E">
              <w:rPr>
                <w:rFonts w:ascii="Arial" w:eastAsia="Calibri" w:hAnsi="Arial" w:cs="Arial"/>
                <w:bCs/>
              </w:rPr>
              <w:t>Ekologické a k přírodě šetrné technologie při hospodaření v lese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20,8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25,5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43,1</w:t>
            </w:r>
          </w:p>
        </w:tc>
        <w:tc>
          <w:tcPr>
            <w:tcW w:w="107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56,6</w:t>
            </w:r>
          </w:p>
        </w:tc>
      </w:tr>
      <w:tr w:rsidR="006E5C1E" w:rsidRPr="006E5C1E" w:rsidTr="00B45CFC">
        <w:trPr>
          <w:cantSplit/>
          <w:trHeight w:val="57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C1E" w:rsidRPr="00375A80" w:rsidRDefault="006E5C1E" w:rsidP="005201C2">
            <w:pPr>
              <w:spacing w:after="0" w:line="240" w:lineRule="auto"/>
              <w:rPr>
                <w:rFonts w:ascii="Arial" w:eastAsia="Arial Unicode MS" w:hAnsi="Arial" w:cs="Arial"/>
                <w:bCs/>
                <w:i/>
              </w:rPr>
            </w:pPr>
            <w:r w:rsidRPr="006E5C1E">
              <w:rPr>
                <w:rFonts w:ascii="Arial" w:eastAsia="Calibri" w:hAnsi="Arial" w:cs="Arial"/>
              </w:rPr>
              <w:t>Finanční příspěvky poskytované uživatelům honiteb</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9,5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9,5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9,9</w:t>
            </w:r>
          </w:p>
        </w:tc>
        <w:tc>
          <w:tcPr>
            <w:tcW w:w="107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10,2</w:t>
            </w:r>
          </w:p>
        </w:tc>
      </w:tr>
      <w:tr w:rsidR="006E5C1E" w:rsidRPr="006E5C1E" w:rsidTr="00B45CFC">
        <w:trPr>
          <w:cantSplit/>
          <w:trHeight w:val="57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C1E" w:rsidRPr="006E5C1E" w:rsidRDefault="006E5C1E" w:rsidP="005201C2">
            <w:pPr>
              <w:spacing w:after="0" w:line="240" w:lineRule="auto"/>
              <w:rPr>
                <w:rFonts w:ascii="Arial" w:eastAsia="Arial Unicode MS" w:hAnsi="Arial" w:cs="Arial"/>
                <w:bCs/>
                <w:i/>
                <w:lang w:val="en-US"/>
              </w:rPr>
            </w:pPr>
            <w:r w:rsidRPr="006E5C1E">
              <w:rPr>
                <w:rFonts w:ascii="Arial" w:eastAsia="Calibri" w:hAnsi="Arial" w:cs="Arial"/>
                <w:bCs/>
              </w:rPr>
              <w:t>Vyhotovení lesních hospodářských plánů</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26,9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25,8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29,2</w:t>
            </w:r>
          </w:p>
        </w:tc>
        <w:tc>
          <w:tcPr>
            <w:tcW w:w="107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29,9</w:t>
            </w:r>
          </w:p>
        </w:tc>
      </w:tr>
      <w:tr w:rsidR="006E5C1E" w:rsidRPr="006E5C1E" w:rsidTr="00B45CFC">
        <w:trPr>
          <w:cantSplit/>
          <w:trHeight w:val="57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C1E" w:rsidRPr="006E5C1E" w:rsidRDefault="006E5C1E" w:rsidP="005201C2">
            <w:pPr>
              <w:spacing w:after="0" w:line="240" w:lineRule="auto"/>
              <w:rPr>
                <w:rFonts w:ascii="Arial" w:eastAsia="Arial Unicode MS" w:hAnsi="Arial" w:cs="Arial"/>
                <w:bCs/>
                <w:i/>
                <w:lang w:val="en-US"/>
              </w:rPr>
            </w:pPr>
            <w:r w:rsidRPr="006E5C1E">
              <w:rPr>
                <w:rFonts w:ascii="Arial" w:eastAsia="Calibri" w:hAnsi="Arial" w:cs="Arial"/>
                <w:bCs/>
              </w:rPr>
              <w:t>Chov a výcvik národních plemen loveckých psů a loveckých dravců</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2,1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2,3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2,6</w:t>
            </w:r>
          </w:p>
        </w:tc>
        <w:tc>
          <w:tcPr>
            <w:tcW w:w="107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2,5</w:t>
            </w:r>
          </w:p>
        </w:tc>
      </w:tr>
      <w:tr w:rsidR="006E5C1E" w:rsidRPr="006E5C1E" w:rsidTr="00B45CFC">
        <w:trPr>
          <w:cantSplit/>
          <w:trHeight w:val="570"/>
        </w:trPr>
        <w:tc>
          <w:tcPr>
            <w:tcW w:w="496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rsidR="006E5C1E" w:rsidRPr="006E5C1E" w:rsidRDefault="006E5C1E" w:rsidP="005201C2">
            <w:pPr>
              <w:spacing w:after="0" w:line="240" w:lineRule="auto"/>
              <w:rPr>
                <w:rFonts w:ascii="Arial" w:eastAsia="Arial Unicode MS" w:hAnsi="Arial" w:cs="Arial"/>
                <w:bCs/>
              </w:rPr>
            </w:pPr>
            <w:r w:rsidRPr="006E5C1E">
              <w:rPr>
                <w:rFonts w:ascii="Arial" w:eastAsia="Arial Unicode MS" w:hAnsi="Arial" w:cs="Arial"/>
                <w:bCs/>
              </w:rPr>
              <w:t>CELKEM</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bCs/>
              </w:rPr>
              <w:t>214,0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bCs/>
              </w:rPr>
              <w:t>227,5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bCs/>
              </w:rPr>
              <w:t>353,7</w:t>
            </w:r>
          </w:p>
        </w:tc>
        <w:tc>
          <w:tcPr>
            <w:tcW w:w="107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bCs/>
              </w:rPr>
              <w:t>393,1</w:t>
            </w:r>
          </w:p>
        </w:tc>
      </w:tr>
      <w:tr w:rsidR="006E5C1E" w:rsidRPr="006E5C1E" w:rsidTr="00B45CFC">
        <w:trPr>
          <w:cantSplit/>
          <w:trHeight w:val="57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C1E" w:rsidRPr="00375A80" w:rsidRDefault="006E5C1E" w:rsidP="005201C2">
            <w:pPr>
              <w:spacing w:after="0" w:line="240" w:lineRule="auto"/>
              <w:rPr>
                <w:rFonts w:ascii="Arial" w:eastAsia="Arial Unicode MS" w:hAnsi="Arial" w:cs="Arial"/>
                <w:bCs/>
                <w:i/>
              </w:rPr>
            </w:pPr>
            <w:r w:rsidRPr="006E5C1E">
              <w:rPr>
                <w:rFonts w:ascii="Arial" w:eastAsia="Calibri" w:hAnsi="Arial" w:cs="Arial"/>
                <w:bCs/>
              </w:rPr>
              <w:t xml:space="preserve"> - z toho obecní a krajské vlastnictví</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75,8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69,5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93,7</w:t>
            </w:r>
          </w:p>
        </w:tc>
        <w:tc>
          <w:tcPr>
            <w:tcW w:w="107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102,9</w:t>
            </w:r>
          </w:p>
        </w:tc>
      </w:tr>
      <w:tr w:rsidR="006E5C1E" w:rsidRPr="006E5C1E" w:rsidTr="00B45CFC">
        <w:trPr>
          <w:cantSplit/>
          <w:trHeight w:val="57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Del="002B4042" w:rsidRDefault="006E5C1E" w:rsidP="005201C2">
            <w:pPr>
              <w:spacing w:after="0" w:line="240" w:lineRule="auto"/>
              <w:rPr>
                <w:rFonts w:ascii="Arial" w:eastAsia="Calibri" w:hAnsi="Arial" w:cs="Arial"/>
                <w:bCs/>
              </w:rPr>
            </w:pPr>
            <w:r w:rsidRPr="006E5C1E">
              <w:rPr>
                <w:rFonts w:ascii="Arial" w:eastAsia="Calibri" w:hAnsi="Arial" w:cs="Arial"/>
                <w:bCs/>
              </w:rPr>
              <w:t xml:space="preserve"> - z toho státní vlastnictví</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0,6</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0,5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0,9</w:t>
            </w:r>
          </w:p>
        </w:tc>
        <w:tc>
          <w:tcPr>
            <w:tcW w:w="107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0,9</w:t>
            </w:r>
          </w:p>
        </w:tc>
      </w:tr>
      <w:tr w:rsidR="006E5C1E" w:rsidRPr="006E5C1E" w:rsidTr="00B45CFC">
        <w:trPr>
          <w:cantSplit/>
          <w:trHeight w:val="57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C1E" w:rsidRPr="006E5C1E" w:rsidRDefault="006E5C1E" w:rsidP="005201C2">
            <w:pPr>
              <w:spacing w:after="0" w:line="240" w:lineRule="auto"/>
              <w:rPr>
                <w:rFonts w:ascii="Arial" w:eastAsia="Arial Unicode MS" w:hAnsi="Arial" w:cs="Arial"/>
                <w:bCs/>
              </w:rPr>
            </w:pPr>
            <w:r w:rsidRPr="006E5C1E">
              <w:rPr>
                <w:rFonts w:ascii="Arial" w:eastAsia="Arial Unicode MS" w:hAnsi="Arial" w:cs="Arial"/>
                <w:bCs/>
              </w:rPr>
              <w:t xml:space="preserve"> - z toho ostatní kategorie vlastnictví</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137,5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157,5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259,1</w:t>
            </w:r>
          </w:p>
        </w:tc>
        <w:tc>
          <w:tcPr>
            <w:tcW w:w="1078" w:type="dxa"/>
            <w:tcBorders>
              <w:top w:val="single" w:sz="4" w:space="0" w:color="auto"/>
              <w:left w:val="single" w:sz="4" w:space="0" w:color="auto"/>
              <w:bottom w:val="single" w:sz="4" w:space="0" w:color="auto"/>
              <w:right w:val="single" w:sz="4" w:space="0" w:color="auto"/>
            </w:tcBorders>
            <w:vAlign w:val="center"/>
          </w:tcPr>
          <w:p w:rsidR="006E5C1E" w:rsidRPr="006E5C1E" w:rsidRDefault="006E5C1E" w:rsidP="005201C2">
            <w:pPr>
              <w:spacing w:after="0" w:line="240" w:lineRule="auto"/>
              <w:jc w:val="right"/>
              <w:rPr>
                <w:rFonts w:ascii="Arial" w:eastAsia="Calibri" w:hAnsi="Arial" w:cs="Arial"/>
              </w:rPr>
            </w:pPr>
            <w:r w:rsidRPr="006E5C1E">
              <w:rPr>
                <w:rFonts w:ascii="Arial" w:eastAsia="Calibri" w:hAnsi="Arial" w:cs="Arial"/>
              </w:rPr>
              <w:t>289,3</w:t>
            </w:r>
          </w:p>
        </w:tc>
      </w:tr>
    </w:tbl>
    <w:p w:rsidR="006E5C1E" w:rsidRDefault="006E5C1E" w:rsidP="007C73FF">
      <w:pPr>
        <w:spacing w:after="0" w:line="240" w:lineRule="auto"/>
        <w:jc w:val="both"/>
        <w:rPr>
          <w:rFonts w:ascii="Arial" w:eastAsia="Calibri" w:hAnsi="Arial" w:cs="Arial"/>
          <w:sz w:val="20"/>
          <w:szCs w:val="20"/>
        </w:rPr>
      </w:pPr>
      <w:r w:rsidRPr="006E5C1E">
        <w:rPr>
          <w:rFonts w:ascii="Arial" w:eastAsia="Calibri" w:hAnsi="Arial" w:cs="Arial"/>
          <w:b/>
          <w:sz w:val="20"/>
          <w:szCs w:val="20"/>
        </w:rPr>
        <w:t>Poznámka:</w:t>
      </w:r>
      <w:r w:rsidRPr="006E5C1E">
        <w:rPr>
          <w:rFonts w:ascii="Arial" w:eastAsia="Calibri" w:hAnsi="Arial" w:cs="Arial"/>
          <w:sz w:val="20"/>
          <w:szCs w:val="20"/>
        </w:rPr>
        <w:t xml:space="preserve"> V kategorii vlastnictví „obecní“ jsou uvedeny údaje za obce a jejich příspěvkové organizace a za dobrovolné svazky obcí. Údaje za obchodní společnosti obcí jsou zahrnuty v kategorii vlastnictví „ostatní“.</w:t>
      </w:r>
    </w:p>
    <w:p w:rsidR="0026606C" w:rsidRPr="00CC3507" w:rsidRDefault="006E5C1E" w:rsidP="007C73FF">
      <w:pPr>
        <w:spacing w:after="0" w:line="240" w:lineRule="auto"/>
        <w:jc w:val="both"/>
        <w:rPr>
          <w:rFonts w:ascii="Arial" w:eastAsia="Calibri" w:hAnsi="Arial" w:cs="Arial"/>
        </w:rPr>
      </w:pPr>
      <w:r w:rsidRPr="006E5C1E">
        <w:rPr>
          <w:rFonts w:ascii="Arial" w:eastAsia="Calibri" w:hAnsi="Arial" w:cs="Arial"/>
          <w:b/>
        </w:rPr>
        <w:t>Pramen:</w:t>
      </w:r>
      <w:r w:rsidRPr="006E5C1E">
        <w:rPr>
          <w:rFonts w:ascii="Arial" w:eastAsia="Calibri" w:hAnsi="Arial" w:cs="Arial"/>
        </w:rPr>
        <w:t xml:space="preserve"> </w:t>
      </w:r>
      <w:proofErr w:type="spellStart"/>
      <w:r w:rsidRPr="006E5C1E">
        <w:rPr>
          <w:rFonts w:ascii="Arial" w:eastAsia="Calibri" w:hAnsi="Arial" w:cs="Arial"/>
        </w:rPr>
        <w:t>MZe</w:t>
      </w:r>
      <w:proofErr w:type="spellEnd"/>
    </w:p>
    <w:p w:rsidR="00404CCE" w:rsidRDefault="00D53FD5" w:rsidP="007C73FF">
      <w:pPr>
        <w:pStyle w:val="1mjnadpis1"/>
        <w:spacing w:before="0" w:line="240" w:lineRule="auto"/>
        <w:jc w:val="both"/>
      </w:pPr>
      <w:bookmarkStart w:id="67" w:name="_Toc18911241"/>
      <w:r w:rsidRPr="00D53FD5">
        <w:lastRenderedPageBreak/>
        <w:t>Trh se surovým dřívím</w:t>
      </w:r>
      <w:bookmarkEnd w:id="67"/>
    </w:p>
    <w:p w:rsidR="00404CCE" w:rsidRDefault="00404CCE" w:rsidP="007C73FF">
      <w:pPr>
        <w:pStyle w:val="4Normln"/>
        <w:spacing w:after="0" w:line="240" w:lineRule="auto"/>
        <w:jc w:val="both"/>
      </w:pPr>
    </w:p>
    <w:p w:rsidR="00404CCE" w:rsidRDefault="00404CCE" w:rsidP="007C73FF">
      <w:pPr>
        <w:pStyle w:val="4Normln"/>
        <w:spacing w:after="0" w:line="240" w:lineRule="auto"/>
        <w:jc w:val="both"/>
      </w:pPr>
      <w:proofErr w:type="spellStart"/>
      <w:r>
        <w:t>MZe</w:t>
      </w:r>
      <w:proofErr w:type="spellEnd"/>
      <w:r>
        <w:t xml:space="preserve"> ve spolupráci s ČSÚ stanovilo na základě zpracovaného ročního výkazu ČSÚ Les 8-01 a Les (</w:t>
      </w:r>
      <w:proofErr w:type="spellStart"/>
      <w:r>
        <w:t>MZe</w:t>
      </w:r>
      <w:proofErr w:type="spellEnd"/>
      <w:r>
        <w:t>) 1-01 za rok 2018 celkovou výši těžby dřeva 25 689 tis. m</w:t>
      </w:r>
      <w:r w:rsidRPr="00630BDE">
        <w:rPr>
          <w:vertAlign w:val="superscript"/>
        </w:rPr>
        <w:t>3</w:t>
      </w:r>
      <w:r>
        <w:t>, v tom jehličnaté 24 213 tis. m</w:t>
      </w:r>
      <w:r w:rsidRPr="00630BDE">
        <w:rPr>
          <w:vertAlign w:val="superscript"/>
        </w:rPr>
        <w:t>3</w:t>
      </w:r>
      <w:r>
        <w:t xml:space="preserve"> a listnaté 1 476 tis. m</w:t>
      </w:r>
      <w:r w:rsidRPr="00630BDE">
        <w:rPr>
          <w:vertAlign w:val="superscript"/>
        </w:rPr>
        <w:t>3</w:t>
      </w:r>
      <w:r>
        <w:t>. Celkem zpracované výkazy od respondentů (vlastníků lesů) zachytily požadované údaje o lesích na 75 % resp. 67 % z celkové výměry lesních pozemků v ČR (2 673,4 tis. ha) a konečné údaje byly stanoveny dopočtem pro zbývající plochu lesních pozemků. Celkov</w:t>
      </w:r>
      <w:r w:rsidR="00C82684">
        <w:t xml:space="preserve">ou výši provedené těžby dřeva, </w:t>
      </w:r>
      <w:r>
        <w:t>nejvyšší v historii ČR</w:t>
      </w:r>
      <w:r w:rsidR="00C82684">
        <w:t>,</w:t>
      </w:r>
      <w:r>
        <w:t xml:space="preserve"> se však nepodařilo na přesyceném tuzemském i zahraničním trhu v dodávkách dřeva včetně vlastní spotřeby vlastníků lesů prodat a spotřebovat celou, když její část v množství cca</w:t>
      </w:r>
      <w:r w:rsidR="000A404C">
        <w:t> </w:t>
      </w:r>
      <w:r>
        <w:t>1</w:t>
      </w:r>
      <w:r w:rsidR="0024548C">
        <w:t> </w:t>
      </w:r>
      <w:r>
        <w:t>mil. m</w:t>
      </w:r>
      <w:r w:rsidRPr="00DC096B">
        <w:rPr>
          <w:vertAlign w:val="superscript"/>
        </w:rPr>
        <w:t>3</w:t>
      </w:r>
      <w:r>
        <w:t xml:space="preserve"> navýšila provozní zásoby na skládkách v lesích i mimo les. Nejvíce tak zůstalo na skládkách z neprodanéh</w:t>
      </w:r>
      <w:r w:rsidR="00D53C03">
        <w:t xml:space="preserve">o jehličnatého smrkového dříví </w:t>
      </w:r>
      <w:r>
        <w:t>odhadem cca 600 tis. m</w:t>
      </w:r>
      <w:r w:rsidRPr="00DC096B">
        <w:rPr>
          <w:vertAlign w:val="superscript"/>
        </w:rPr>
        <w:t>3</w:t>
      </w:r>
      <w:r>
        <w:t xml:space="preserve"> vlákniny a</w:t>
      </w:r>
      <w:r w:rsidR="00C82684">
        <w:t> </w:t>
      </w:r>
      <w:r>
        <w:t>400 tis. m</w:t>
      </w:r>
      <w:r w:rsidRPr="00DC096B">
        <w:rPr>
          <w:vertAlign w:val="superscript"/>
        </w:rPr>
        <w:t>3</w:t>
      </w:r>
      <w:r w:rsidR="00D53C03">
        <w:t xml:space="preserve"> paliva</w:t>
      </w:r>
      <w:r w:rsidR="00726F6D">
        <w:t>,</w:t>
      </w:r>
      <w:r w:rsidR="00C82684">
        <w:t xml:space="preserve"> </w:t>
      </w:r>
      <w:r w:rsidR="00D53C03">
        <w:t xml:space="preserve">u státních lesů </w:t>
      </w:r>
      <w:r>
        <w:t>cca 700 tis. m</w:t>
      </w:r>
      <w:r w:rsidRPr="00D70E20">
        <w:rPr>
          <w:vertAlign w:val="superscript"/>
        </w:rPr>
        <w:t>3</w:t>
      </w:r>
      <w:r>
        <w:t xml:space="preserve"> a u ostatních vlastníků lesů zbývajících 300 tis. m</w:t>
      </w:r>
      <w:r w:rsidRPr="00D70E20">
        <w:rPr>
          <w:vertAlign w:val="superscript"/>
        </w:rPr>
        <w:t>3</w:t>
      </w:r>
      <w:r>
        <w:t>.</w:t>
      </w:r>
    </w:p>
    <w:p w:rsidR="00531914" w:rsidRDefault="00531914" w:rsidP="007C73FF">
      <w:pPr>
        <w:pStyle w:val="4Normln"/>
        <w:spacing w:after="0" w:line="240" w:lineRule="auto"/>
        <w:jc w:val="both"/>
      </w:pPr>
    </w:p>
    <w:p w:rsidR="00D53FD5" w:rsidRDefault="00404CCE" w:rsidP="007C73FF">
      <w:pPr>
        <w:pStyle w:val="4Normln"/>
        <w:spacing w:after="0" w:line="240" w:lineRule="auto"/>
        <w:jc w:val="both"/>
      </w:pPr>
      <w:r w:rsidRPr="00025C51">
        <w:t>Celkové dodávky surového dříví</w:t>
      </w:r>
      <w:r>
        <w:t xml:space="preserve"> (tj. prodané dříví včetně vlastní spotřeby vlastníků lesů) </w:t>
      </w:r>
      <w:r w:rsidRPr="00025C51">
        <w:t xml:space="preserve">se </w:t>
      </w:r>
      <w:r>
        <w:t xml:space="preserve">přesto </w:t>
      </w:r>
      <w:r w:rsidRPr="00025C51">
        <w:t xml:space="preserve">meziročně výrazně zvýšily o </w:t>
      </w:r>
      <w:r>
        <w:t>5</w:t>
      </w:r>
      <w:r w:rsidRPr="00025C51">
        <w:t xml:space="preserve"> 302 tis. m</w:t>
      </w:r>
      <w:r w:rsidRPr="00025C51">
        <w:rPr>
          <w:vertAlign w:val="superscript"/>
        </w:rPr>
        <w:t>3</w:t>
      </w:r>
      <w:r w:rsidRPr="00025C51">
        <w:t xml:space="preserve"> na celkovou výši 2</w:t>
      </w:r>
      <w:r>
        <w:t>4</w:t>
      </w:r>
      <w:r w:rsidRPr="00025C51">
        <w:t xml:space="preserve"> 689 tis. m</w:t>
      </w:r>
      <w:r w:rsidRPr="00025C51">
        <w:rPr>
          <w:vertAlign w:val="superscript"/>
        </w:rPr>
        <w:t>3</w:t>
      </w:r>
      <w:r w:rsidRPr="00025C51">
        <w:t>, v tom dodávky jehličnatého dříví dosáhly výše 2</w:t>
      </w:r>
      <w:r>
        <w:t>3</w:t>
      </w:r>
      <w:r w:rsidRPr="00025C51">
        <w:t xml:space="preserve"> 213 tis. m</w:t>
      </w:r>
      <w:r w:rsidRPr="00025C51">
        <w:rPr>
          <w:vertAlign w:val="superscript"/>
        </w:rPr>
        <w:t>3</w:t>
      </w:r>
      <w:r w:rsidRPr="00025C51">
        <w:t xml:space="preserve"> a dodávky listnatého dříví 1</w:t>
      </w:r>
      <w:r w:rsidR="0024548C">
        <w:t> </w:t>
      </w:r>
      <w:r w:rsidRPr="00025C51">
        <w:t>476</w:t>
      </w:r>
      <w:r w:rsidR="0024548C">
        <w:t> </w:t>
      </w:r>
      <w:r w:rsidRPr="00025C51">
        <w:t>tis.</w:t>
      </w:r>
      <w:r w:rsidR="0024548C">
        <w:t> </w:t>
      </w:r>
      <w:r w:rsidRPr="00025C51">
        <w:t>m</w:t>
      </w:r>
      <w:r w:rsidRPr="00025C51">
        <w:rPr>
          <w:vertAlign w:val="superscript"/>
        </w:rPr>
        <w:t>3</w:t>
      </w:r>
      <w:r w:rsidRPr="00025C51">
        <w:t>.</w:t>
      </w:r>
      <w:r>
        <w:t xml:space="preserve"> </w:t>
      </w:r>
      <w:r w:rsidRPr="00025C51">
        <w:t xml:space="preserve">Výrazný meziroční nárůst dodávek byl </w:t>
      </w:r>
      <w:r>
        <w:t xml:space="preserve">tedy </w:t>
      </w:r>
      <w:r w:rsidRPr="00025C51">
        <w:t xml:space="preserve">u jehličnatého dříví o </w:t>
      </w:r>
      <w:r>
        <w:t>5</w:t>
      </w:r>
      <w:r w:rsidRPr="00025C51">
        <w:t xml:space="preserve"> 478 tis. m</w:t>
      </w:r>
      <w:r w:rsidRPr="00025C51">
        <w:rPr>
          <w:vertAlign w:val="superscript"/>
        </w:rPr>
        <w:t>3</w:t>
      </w:r>
      <w:r w:rsidRPr="00025C51">
        <w:t>, zatímco u listnatého dříví byl pokles o 176 tis. m</w:t>
      </w:r>
      <w:r w:rsidRPr="00025C51">
        <w:rPr>
          <w:vertAlign w:val="superscript"/>
        </w:rPr>
        <w:t>3</w:t>
      </w:r>
      <w:r w:rsidRPr="00025C51">
        <w:t>. Celkovou výši těžby dřeva a následných dodávek surového dříví zásadně ovlivnila povinnost vlastníků lesů přednostně a urychleně zpracovávat nahodilou a rozsáhlou kalamitní kůrovcovou dřevní hmotu, která vznikla v důsledku pokračujícího suchého a teplého počasí a častých vichřic v</w:t>
      </w:r>
      <w:r>
        <w:t> </w:t>
      </w:r>
      <w:r w:rsidRPr="00025C51">
        <w:t>průbě</w:t>
      </w:r>
      <w:r>
        <w:t xml:space="preserve">hu let 2015- </w:t>
      </w:r>
      <w:r w:rsidRPr="00025C51">
        <w:t>2018 především ve smrkových porostech v oblasti severní Moravy</w:t>
      </w:r>
      <w:r>
        <w:t xml:space="preserve"> s pokračujícím rozšířením do většiny krajů v ČR.</w:t>
      </w:r>
      <w:r w:rsidRPr="00025C51">
        <w:t xml:space="preserve"> Proto se i meziročně zvýšil v lesích ČR podíl nahodilé těžby dřeva z celkem provedené těžby dřeva z 60,6 % na hodnotu </w:t>
      </w:r>
      <w:r>
        <w:t>89,6</w:t>
      </w:r>
      <w:r w:rsidRPr="00025C51">
        <w:t xml:space="preserve"> %.</w:t>
      </w:r>
    </w:p>
    <w:p w:rsidR="00404CCE" w:rsidRDefault="00404CCE" w:rsidP="007C73FF">
      <w:pPr>
        <w:pStyle w:val="4Normln"/>
        <w:spacing w:after="0" w:line="240" w:lineRule="auto"/>
        <w:jc w:val="both"/>
      </w:pPr>
    </w:p>
    <w:p w:rsidR="0024548C" w:rsidRPr="002E6792" w:rsidRDefault="00FB532D" w:rsidP="007C73FF">
      <w:pPr>
        <w:pStyle w:val="RadekNzTab"/>
        <w:jc w:val="both"/>
        <w:rPr>
          <w:rFonts w:cs="Arial"/>
        </w:rPr>
      </w:pPr>
      <w:r>
        <w:rPr>
          <w:rFonts w:cs="Arial"/>
        </w:rPr>
        <w:t>Tabulka 4.1</w:t>
      </w:r>
    </w:p>
    <w:p w:rsidR="0024548C" w:rsidRPr="002E6792" w:rsidRDefault="0024548C" w:rsidP="007C73FF">
      <w:pPr>
        <w:pStyle w:val="RadekNzTab"/>
        <w:jc w:val="both"/>
        <w:rPr>
          <w:rFonts w:cs="Arial"/>
        </w:rPr>
      </w:pPr>
      <w:r w:rsidRPr="002E6792">
        <w:rPr>
          <w:rFonts w:cs="Arial"/>
        </w:rPr>
        <w:t>Dodávky dříví (</w:t>
      </w:r>
      <w:r>
        <w:rPr>
          <w:rFonts w:cs="Arial"/>
        </w:rPr>
        <w:t xml:space="preserve">tj. prodané dříví včetně vlastní spotřeby vlastníků lesů </w:t>
      </w:r>
      <w:r w:rsidRPr="002E6792">
        <w:rPr>
          <w:rFonts w:cs="Arial"/>
        </w:rPr>
        <w:t>v tis. m</w:t>
      </w:r>
      <w:r w:rsidRPr="002E6792">
        <w:rPr>
          <w:rFonts w:cs="Arial"/>
          <w:vertAlign w:val="superscript"/>
        </w:rPr>
        <w:t>3</w:t>
      </w:r>
      <w:r w:rsidRPr="002E6792">
        <w:rPr>
          <w:rFonts w:cs="Arial"/>
        </w:rPr>
        <w:t>)</w:t>
      </w:r>
    </w:p>
    <w:tbl>
      <w:tblPr>
        <w:tblW w:w="9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7"/>
        <w:gridCol w:w="2275"/>
        <w:gridCol w:w="1437"/>
        <w:gridCol w:w="1258"/>
        <w:gridCol w:w="1437"/>
      </w:tblGrid>
      <w:tr w:rsidR="0024548C" w:rsidRPr="0024548C" w:rsidTr="0024548C">
        <w:trPr>
          <w:trHeight w:val="397"/>
        </w:trPr>
        <w:tc>
          <w:tcPr>
            <w:tcW w:w="4882" w:type="dxa"/>
            <w:gridSpan w:val="2"/>
            <w:noWrap/>
            <w:vAlign w:val="center"/>
          </w:tcPr>
          <w:p w:rsidR="0024548C" w:rsidRPr="0024548C" w:rsidRDefault="0024548C" w:rsidP="007C73FF">
            <w:pPr>
              <w:spacing w:after="0" w:line="240" w:lineRule="auto"/>
              <w:jc w:val="both"/>
              <w:rPr>
                <w:rFonts w:asciiTheme="majorHAnsi" w:hAnsiTheme="majorHAnsi" w:cstheme="majorHAnsi"/>
                <w:bCs/>
              </w:rPr>
            </w:pPr>
            <w:r w:rsidRPr="0024548C">
              <w:rPr>
                <w:rFonts w:asciiTheme="majorHAnsi" w:hAnsiTheme="majorHAnsi" w:cstheme="majorHAnsi"/>
                <w:bCs/>
              </w:rPr>
              <w:t>Dodané sortimenty z výroby (bez dovozu)</w:t>
            </w:r>
          </w:p>
        </w:tc>
        <w:tc>
          <w:tcPr>
            <w:tcW w:w="1437" w:type="dxa"/>
            <w:noWrap/>
            <w:vAlign w:val="center"/>
          </w:tcPr>
          <w:p w:rsidR="0024548C" w:rsidRPr="0024548C" w:rsidRDefault="0024548C" w:rsidP="005201C2">
            <w:pPr>
              <w:spacing w:after="0" w:line="240" w:lineRule="auto"/>
              <w:jc w:val="center"/>
              <w:rPr>
                <w:rFonts w:asciiTheme="majorHAnsi" w:hAnsiTheme="majorHAnsi" w:cstheme="majorHAnsi"/>
                <w:bCs/>
              </w:rPr>
            </w:pPr>
            <w:r w:rsidRPr="0024548C">
              <w:rPr>
                <w:rFonts w:asciiTheme="majorHAnsi" w:hAnsiTheme="majorHAnsi" w:cstheme="majorHAnsi"/>
                <w:bCs/>
              </w:rPr>
              <w:t>2016</w:t>
            </w:r>
          </w:p>
        </w:tc>
        <w:tc>
          <w:tcPr>
            <w:tcW w:w="1258" w:type="dxa"/>
            <w:noWrap/>
            <w:vAlign w:val="center"/>
          </w:tcPr>
          <w:p w:rsidR="0024548C" w:rsidRPr="0024548C" w:rsidRDefault="0024548C" w:rsidP="005201C2">
            <w:pPr>
              <w:spacing w:after="0" w:line="240" w:lineRule="auto"/>
              <w:jc w:val="center"/>
              <w:rPr>
                <w:rFonts w:asciiTheme="majorHAnsi" w:hAnsiTheme="majorHAnsi" w:cstheme="majorHAnsi"/>
                <w:bCs/>
              </w:rPr>
            </w:pPr>
            <w:r w:rsidRPr="0024548C">
              <w:rPr>
                <w:rFonts w:asciiTheme="majorHAnsi" w:hAnsiTheme="majorHAnsi" w:cstheme="majorHAnsi"/>
                <w:bCs/>
              </w:rPr>
              <w:t>2017</w:t>
            </w:r>
          </w:p>
        </w:tc>
        <w:tc>
          <w:tcPr>
            <w:tcW w:w="1437" w:type="dxa"/>
            <w:noWrap/>
            <w:vAlign w:val="center"/>
          </w:tcPr>
          <w:p w:rsidR="0024548C" w:rsidRPr="0024548C" w:rsidRDefault="0024548C" w:rsidP="005201C2">
            <w:pPr>
              <w:spacing w:after="0" w:line="240" w:lineRule="auto"/>
              <w:jc w:val="center"/>
              <w:rPr>
                <w:rFonts w:asciiTheme="majorHAnsi" w:hAnsiTheme="majorHAnsi" w:cstheme="majorHAnsi"/>
                <w:bCs/>
              </w:rPr>
            </w:pPr>
            <w:r w:rsidRPr="0024548C">
              <w:rPr>
                <w:rFonts w:asciiTheme="majorHAnsi" w:hAnsiTheme="majorHAnsi" w:cstheme="majorHAnsi"/>
                <w:bCs/>
              </w:rPr>
              <w:t>2018</w:t>
            </w:r>
          </w:p>
        </w:tc>
      </w:tr>
      <w:tr w:rsidR="0024548C" w:rsidRPr="0024548C" w:rsidTr="0024548C">
        <w:trPr>
          <w:trHeight w:val="397"/>
        </w:trPr>
        <w:tc>
          <w:tcPr>
            <w:tcW w:w="4882" w:type="dxa"/>
            <w:gridSpan w:val="2"/>
            <w:noWrap/>
            <w:vAlign w:val="center"/>
          </w:tcPr>
          <w:p w:rsidR="0024548C" w:rsidRPr="0024548C" w:rsidRDefault="0024548C" w:rsidP="007C73FF">
            <w:pPr>
              <w:spacing w:after="0" w:line="240" w:lineRule="auto"/>
              <w:jc w:val="both"/>
              <w:rPr>
                <w:rFonts w:asciiTheme="majorHAnsi" w:hAnsiTheme="majorHAnsi" w:cstheme="majorHAnsi"/>
                <w:bCs/>
              </w:rPr>
            </w:pPr>
            <w:r w:rsidRPr="0024548C">
              <w:rPr>
                <w:rFonts w:asciiTheme="majorHAnsi" w:hAnsiTheme="majorHAnsi" w:cstheme="majorHAnsi"/>
                <w:bCs/>
              </w:rPr>
              <w:t xml:space="preserve">Kulatina </w:t>
            </w:r>
            <w:r w:rsidRPr="0024548C">
              <w:rPr>
                <w:rFonts w:asciiTheme="majorHAnsi" w:hAnsiTheme="majorHAnsi" w:cstheme="majorHAnsi"/>
                <w:bCs/>
                <w:vertAlign w:val="superscript"/>
              </w:rPr>
              <w:t>x)</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10 341</w:t>
            </w:r>
          </w:p>
        </w:tc>
        <w:tc>
          <w:tcPr>
            <w:tcW w:w="1258"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11 488</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14 428</w:t>
            </w:r>
          </w:p>
        </w:tc>
      </w:tr>
      <w:tr w:rsidR="0024548C" w:rsidRPr="0024548C" w:rsidTr="0024548C">
        <w:trPr>
          <w:trHeight w:val="397"/>
        </w:trPr>
        <w:tc>
          <w:tcPr>
            <w:tcW w:w="2607" w:type="dxa"/>
            <w:vMerge w:val="restart"/>
            <w:noWrap/>
            <w:vAlign w:val="center"/>
          </w:tcPr>
          <w:p w:rsidR="0024548C" w:rsidRPr="0024548C" w:rsidRDefault="0024548C" w:rsidP="007C73FF">
            <w:pPr>
              <w:spacing w:after="0" w:line="240" w:lineRule="auto"/>
              <w:jc w:val="both"/>
              <w:rPr>
                <w:rFonts w:asciiTheme="majorHAnsi" w:hAnsiTheme="majorHAnsi" w:cstheme="majorHAnsi"/>
                <w:bCs/>
              </w:rPr>
            </w:pPr>
            <w:r w:rsidRPr="0024548C">
              <w:rPr>
                <w:rFonts w:asciiTheme="majorHAnsi" w:hAnsiTheme="majorHAnsi" w:cstheme="majorHAnsi"/>
                <w:bCs/>
              </w:rPr>
              <w:t>z toho</w:t>
            </w:r>
          </w:p>
        </w:tc>
        <w:tc>
          <w:tcPr>
            <w:tcW w:w="2275" w:type="dxa"/>
            <w:noWrap/>
            <w:vAlign w:val="center"/>
          </w:tcPr>
          <w:p w:rsidR="0024548C" w:rsidRPr="0024548C" w:rsidRDefault="0024548C" w:rsidP="007C73FF">
            <w:pPr>
              <w:spacing w:after="0" w:line="240" w:lineRule="auto"/>
              <w:jc w:val="both"/>
              <w:rPr>
                <w:rFonts w:asciiTheme="majorHAnsi" w:hAnsiTheme="majorHAnsi" w:cstheme="majorHAnsi"/>
                <w:bCs/>
              </w:rPr>
            </w:pPr>
            <w:r w:rsidRPr="0024548C">
              <w:rPr>
                <w:rFonts w:asciiTheme="majorHAnsi" w:hAnsiTheme="majorHAnsi" w:cstheme="majorHAnsi"/>
                <w:bCs/>
              </w:rPr>
              <w:t>jehličnatá</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9 869</w:t>
            </w:r>
          </w:p>
        </w:tc>
        <w:tc>
          <w:tcPr>
            <w:tcW w:w="1258"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10 986</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13 993</w:t>
            </w:r>
          </w:p>
        </w:tc>
      </w:tr>
      <w:tr w:rsidR="0024548C" w:rsidRPr="0024548C" w:rsidTr="0024548C">
        <w:trPr>
          <w:trHeight w:val="397"/>
        </w:trPr>
        <w:tc>
          <w:tcPr>
            <w:tcW w:w="2607" w:type="dxa"/>
            <w:vMerge/>
            <w:noWrap/>
            <w:vAlign w:val="center"/>
          </w:tcPr>
          <w:p w:rsidR="0024548C" w:rsidRPr="0024548C" w:rsidRDefault="0024548C" w:rsidP="007C73FF">
            <w:pPr>
              <w:spacing w:after="0" w:line="240" w:lineRule="auto"/>
              <w:jc w:val="both"/>
              <w:rPr>
                <w:rFonts w:asciiTheme="majorHAnsi" w:hAnsiTheme="majorHAnsi" w:cstheme="majorHAnsi"/>
              </w:rPr>
            </w:pPr>
          </w:p>
        </w:tc>
        <w:tc>
          <w:tcPr>
            <w:tcW w:w="2275" w:type="dxa"/>
            <w:noWrap/>
            <w:vAlign w:val="center"/>
          </w:tcPr>
          <w:p w:rsidR="0024548C" w:rsidRPr="0024548C" w:rsidRDefault="0024548C" w:rsidP="007C73FF">
            <w:pPr>
              <w:spacing w:after="0" w:line="240" w:lineRule="auto"/>
              <w:jc w:val="both"/>
              <w:rPr>
                <w:rFonts w:asciiTheme="majorHAnsi" w:hAnsiTheme="majorHAnsi" w:cstheme="majorHAnsi"/>
                <w:bCs/>
              </w:rPr>
            </w:pPr>
            <w:r w:rsidRPr="0024548C">
              <w:rPr>
                <w:rFonts w:asciiTheme="majorHAnsi" w:hAnsiTheme="majorHAnsi" w:cstheme="majorHAnsi"/>
                <w:bCs/>
              </w:rPr>
              <w:t>listnatá</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472</w:t>
            </w:r>
          </w:p>
        </w:tc>
        <w:tc>
          <w:tcPr>
            <w:tcW w:w="1258"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502</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435</w:t>
            </w:r>
          </w:p>
        </w:tc>
      </w:tr>
      <w:tr w:rsidR="0024548C" w:rsidRPr="0024548C" w:rsidTr="0024548C">
        <w:trPr>
          <w:trHeight w:val="397"/>
        </w:trPr>
        <w:tc>
          <w:tcPr>
            <w:tcW w:w="4882" w:type="dxa"/>
            <w:gridSpan w:val="2"/>
            <w:noWrap/>
            <w:vAlign w:val="center"/>
          </w:tcPr>
          <w:p w:rsidR="0024548C" w:rsidRPr="0024548C" w:rsidRDefault="0024548C" w:rsidP="007C73FF">
            <w:pPr>
              <w:spacing w:after="0" w:line="240" w:lineRule="auto"/>
              <w:jc w:val="both"/>
              <w:rPr>
                <w:rFonts w:asciiTheme="majorHAnsi" w:hAnsiTheme="majorHAnsi" w:cstheme="majorHAnsi"/>
                <w:bCs/>
                <w:vertAlign w:val="superscript"/>
              </w:rPr>
            </w:pPr>
            <w:r w:rsidRPr="0024548C">
              <w:rPr>
                <w:rFonts w:asciiTheme="majorHAnsi" w:hAnsiTheme="majorHAnsi" w:cstheme="majorHAnsi"/>
                <w:bCs/>
              </w:rPr>
              <w:t xml:space="preserve">Vláknina a ostatní </w:t>
            </w:r>
            <w:proofErr w:type="spellStart"/>
            <w:r w:rsidRPr="0024548C">
              <w:rPr>
                <w:rFonts w:asciiTheme="majorHAnsi" w:hAnsiTheme="majorHAnsi" w:cstheme="majorHAnsi"/>
                <w:bCs/>
              </w:rPr>
              <w:t>prům</w:t>
            </w:r>
            <w:proofErr w:type="spellEnd"/>
            <w:r w:rsidRPr="0024548C">
              <w:rPr>
                <w:rFonts w:asciiTheme="majorHAnsi" w:hAnsiTheme="majorHAnsi" w:cstheme="majorHAnsi"/>
                <w:bCs/>
              </w:rPr>
              <w:t xml:space="preserve">. </w:t>
            </w:r>
            <w:proofErr w:type="spellStart"/>
            <w:r w:rsidRPr="0024548C">
              <w:rPr>
                <w:rFonts w:asciiTheme="majorHAnsi" w:hAnsiTheme="majorHAnsi" w:cstheme="majorHAnsi"/>
                <w:bCs/>
                <w:vertAlign w:val="superscript"/>
              </w:rPr>
              <w:t>xx</w:t>
            </w:r>
            <w:proofErr w:type="spellEnd"/>
            <w:r w:rsidRPr="0024548C">
              <w:rPr>
                <w:rFonts w:asciiTheme="majorHAnsi" w:hAnsiTheme="majorHAnsi" w:cstheme="majorHAnsi"/>
                <w:bCs/>
                <w:vertAlign w:val="superscript"/>
              </w:rPr>
              <w:t>)</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4 932</w:t>
            </w:r>
          </w:p>
        </w:tc>
        <w:tc>
          <w:tcPr>
            <w:tcW w:w="1258"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5 523</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6 415</w:t>
            </w:r>
          </w:p>
        </w:tc>
      </w:tr>
      <w:tr w:rsidR="0024548C" w:rsidRPr="0024548C" w:rsidTr="0024548C">
        <w:trPr>
          <w:trHeight w:val="397"/>
        </w:trPr>
        <w:tc>
          <w:tcPr>
            <w:tcW w:w="2607" w:type="dxa"/>
            <w:vMerge w:val="restart"/>
            <w:noWrap/>
            <w:vAlign w:val="center"/>
          </w:tcPr>
          <w:p w:rsidR="0024548C" w:rsidRPr="0024548C" w:rsidRDefault="0024548C" w:rsidP="007C73FF">
            <w:pPr>
              <w:spacing w:after="0" w:line="240" w:lineRule="auto"/>
              <w:jc w:val="both"/>
              <w:rPr>
                <w:rFonts w:asciiTheme="majorHAnsi" w:hAnsiTheme="majorHAnsi" w:cstheme="majorHAnsi"/>
                <w:bCs/>
              </w:rPr>
            </w:pPr>
            <w:r w:rsidRPr="0024548C">
              <w:rPr>
                <w:rFonts w:asciiTheme="majorHAnsi" w:hAnsiTheme="majorHAnsi" w:cstheme="majorHAnsi"/>
                <w:bCs/>
              </w:rPr>
              <w:t>z toho</w:t>
            </w:r>
          </w:p>
        </w:tc>
        <w:tc>
          <w:tcPr>
            <w:tcW w:w="2275" w:type="dxa"/>
            <w:noWrap/>
            <w:vAlign w:val="center"/>
          </w:tcPr>
          <w:p w:rsidR="0024548C" w:rsidRPr="0024548C" w:rsidRDefault="0024548C" w:rsidP="007C73FF">
            <w:pPr>
              <w:spacing w:after="0" w:line="240" w:lineRule="auto"/>
              <w:jc w:val="both"/>
              <w:rPr>
                <w:rFonts w:asciiTheme="majorHAnsi" w:hAnsiTheme="majorHAnsi" w:cstheme="majorHAnsi"/>
                <w:bCs/>
              </w:rPr>
            </w:pPr>
            <w:r w:rsidRPr="0024548C">
              <w:rPr>
                <w:rFonts w:asciiTheme="majorHAnsi" w:hAnsiTheme="majorHAnsi" w:cstheme="majorHAnsi"/>
                <w:bCs/>
              </w:rPr>
              <w:t>jehličnatá</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4 505</w:t>
            </w:r>
          </w:p>
        </w:tc>
        <w:tc>
          <w:tcPr>
            <w:tcW w:w="1258"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5 102</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6 020</w:t>
            </w:r>
          </w:p>
        </w:tc>
      </w:tr>
      <w:tr w:rsidR="0024548C" w:rsidRPr="0024548C" w:rsidTr="0024548C">
        <w:trPr>
          <w:trHeight w:val="397"/>
        </w:trPr>
        <w:tc>
          <w:tcPr>
            <w:tcW w:w="2607" w:type="dxa"/>
            <w:vMerge/>
            <w:noWrap/>
            <w:vAlign w:val="center"/>
          </w:tcPr>
          <w:p w:rsidR="0024548C" w:rsidRPr="0024548C" w:rsidRDefault="0024548C" w:rsidP="007C73FF">
            <w:pPr>
              <w:spacing w:after="0" w:line="240" w:lineRule="auto"/>
              <w:jc w:val="both"/>
              <w:rPr>
                <w:rFonts w:asciiTheme="majorHAnsi" w:hAnsiTheme="majorHAnsi" w:cstheme="majorHAnsi"/>
              </w:rPr>
            </w:pPr>
          </w:p>
        </w:tc>
        <w:tc>
          <w:tcPr>
            <w:tcW w:w="2275" w:type="dxa"/>
            <w:noWrap/>
            <w:vAlign w:val="center"/>
          </w:tcPr>
          <w:p w:rsidR="0024548C" w:rsidRPr="0024548C" w:rsidRDefault="0024548C" w:rsidP="007C73FF">
            <w:pPr>
              <w:spacing w:after="0" w:line="240" w:lineRule="auto"/>
              <w:jc w:val="both"/>
              <w:rPr>
                <w:rFonts w:asciiTheme="majorHAnsi" w:hAnsiTheme="majorHAnsi" w:cstheme="majorHAnsi"/>
                <w:bCs/>
              </w:rPr>
            </w:pPr>
            <w:r w:rsidRPr="0024548C">
              <w:rPr>
                <w:rFonts w:asciiTheme="majorHAnsi" w:hAnsiTheme="majorHAnsi" w:cstheme="majorHAnsi"/>
                <w:bCs/>
              </w:rPr>
              <w:t>listnatá</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427</w:t>
            </w:r>
          </w:p>
        </w:tc>
        <w:tc>
          <w:tcPr>
            <w:tcW w:w="1258"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421</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395</w:t>
            </w:r>
          </w:p>
        </w:tc>
      </w:tr>
      <w:tr w:rsidR="0024548C" w:rsidRPr="0024548C" w:rsidTr="0024548C">
        <w:trPr>
          <w:trHeight w:val="397"/>
        </w:trPr>
        <w:tc>
          <w:tcPr>
            <w:tcW w:w="4882" w:type="dxa"/>
            <w:gridSpan w:val="2"/>
            <w:noWrap/>
            <w:vAlign w:val="center"/>
          </w:tcPr>
          <w:p w:rsidR="0024548C" w:rsidRPr="0024548C" w:rsidRDefault="0024548C" w:rsidP="007C73FF">
            <w:pPr>
              <w:spacing w:after="0" w:line="240" w:lineRule="auto"/>
              <w:jc w:val="both"/>
              <w:rPr>
                <w:rFonts w:asciiTheme="majorHAnsi" w:hAnsiTheme="majorHAnsi" w:cstheme="majorHAnsi"/>
                <w:bCs/>
              </w:rPr>
            </w:pPr>
            <w:r w:rsidRPr="0024548C">
              <w:rPr>
                <w:rFonts w:asciiTheme="majorHAnsi" w:hAnsiTheme="majorHAnsi" w:cstheme="majorHAnsi"/>
                <w:bCs/>
              </w:rPr>
              <w:t>Palivo</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2 344</w:t>
            </w:r>
          </w:p>
        </w:tc>
        <w:tc>
          <w:tcPr>
            <w:tcW w:w="1258"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2 376</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3 846</w:t>
            </w:r>
          </w:p>
        </w:tc>
      </w:tr>
      <w:tr w:rsidR="0024548C" w:rsidRPr="0024548C" w:rsidTr="0024548C">
        <w:trPr>
          <w:trHeight w:val="397"/>
        </w:trPr>
        <w:tc>
          <w:tcPr>
            <w:tcW w:w="2607" w:type="dxa"/>
            <w:vMerge w:val="restart"/>
            <w:noWrap/>
            <w:vAlign w:val="center"/>
          </w:tcPr>
          <w:p w:rsidR="0024548C" w:rsidRPr="0024548C" w:rsidRDefault="0024548C" w:rsidP="007C73FF">
            <w:pPr>
              <w:spacing w:after="0" w:line="240" w:lineRule="auto"/>
              <w:jc w:val="both"/>
              <w:rPr>
                <w:rFonts w:asciiTheme="majorHAnsi" w:hAnsiTheme="majorHAnsi" w:cstheme="majorHAnsi"/>
                <w:bCs/>
              </w:rPr>
            </w:pPr>
            <w:r w:rsidRPr="0024548C">
              <w:rPr>
                <w:rFonts w:asciiTheme="majorHAnsi" w:hAnsiTheme="majorHAnsi" w:cstheme="majorHAnsi"/>
                <w:bCs/>
              </w:rPr>
              <w:t>z toho</w:t>
            </w:r>
          </w:p>
        </w:tc>
        <w:tc>
          <w:tcPr>
            <w:tcW w:w="2275" w:type="dxa"/>
            <w:noWrap/>
            <w:vAlign w:val="center"/>
          </w:tcPr>
          <w:p w:rsidR="0024548C" w:rsidRPr="0024548C" w:rsidRDefault="0024548C" w:rsidP="007C73FF">
            <w:pPr>
              <w:spacing w:after="0" w:line="240" w:lineRule="auto"/>
              <w:jc w:val="both"/>
              <w:rPr>
                <w:rFonts w:asciiTheme="majorHAnsi" w:hAnsiTheme="majorHAnsi" w:cstheme="majorHAnsi"/>
                <w:bCs/>
              </w:rPr>
            </w:pPr>
            <w:r w:rsidRPr="0024548C">
              <w:rPr>
                <w:rFonts w:asciiTheme="majorHAnsi" w:hAnsiTheme="majorHAnsi" w:cstheme="majorHAnsi"/>
                <w:bCs/>
              </w:rPr>
              <w:t>jehličnaté</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1 550</w:t>
            </w:r>
          </w:p>
        </w:tc>
        <w:tc>
          <w:tcPr>
            <w:tcW w:w="1258"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1 647</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3 200</w:t>
            </w:r>
          </w:p>
        </w:tc>
      </w:tr>
      <w:tr w:rsidR="0024548C" w:rsidRPr="0024548C" w:rsidTr="0024548C">
        <w:trPr>
          <w:trHeight w:val="397"/>
        </w:trPr>
        <w:tc>
          <w:tcPr>
            <w:tcW w:w="2607" w:type="dxa"/>
            <w:vMerge/>
            <w:noWrap/>
            <w:vAlign w:val="center"/>
          </w:tcPr>
          <w:p w:rsidR="0024548C" w:rsidRPr="0024548C" w:rsidRDefault="0024548C" w:rsidP="007C73FF">
            <w:pPr>
              <w:spacing w:after="0" w:line="240" w:lineRule="auto"/>
              <w:jc w:val="both"/>
              <w:rPr>
                <w:rFonts w:asciiTheme="majorHAnsi" w:hAnsiTheme="majorHAnsi" w:cstheme="majorHAnsi"/>
              </w:rPr>
            </w:pPr>
          </w:p>
        </w:tc>
        <w:tc>
          <w:tcPr>
            <w:tcW w:w="2275" w:type="dxa"/>
            <w:noWrap/>
            <w:vAlign w:val="center"/>
          </w:tcPr>
          <w:p w:rsidR="0024548C" w:rsidRPr="0024548C" w:rsidRDefault="0024548C" w:rsidP="007C73FF">
            <w:pPr>
              <w:spacing w:after="0" w:line="240" w:lineRule="auto"/>
              <w:jc w:val="both"/>
              <w:rPr>
                <w:rFonts w:asciiTheme="majorHAnsi" w:hAnsiTheme="majorHAnsi" w:cstheme="majorHAnsi"/>
                <w:bCs/>
              </w:rPr>
            </w:pPr>
            <w:r w:rsidRPr="0024548C">
              <w:rPr>
                <w:rFonts w:asciiTheme="majorHAnsi" w:hAnsiTheme="majorHAnsi" w:cstheme="majorHAnsi"/>
                <w:bCs/>
              </w:rPr>
              <w:t>listnaté</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794</w:t>
            </w:r>
          </w:p>
        </w:tc>
        <w:tc>
          <w:tcPr>
            <w:tcW w:w="1258"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729</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646</w:t>
            </w:r>
          </w:p>
        </w:tc>
      </w:tr>
      <w:tr w:rsidR="0024548C" w:rsidRPr="0024548C" w:rsidTr="0024548C">
        <w:trPr>
          <w:trHeight w:val="397"/>
        </w:trPr>
        <w:tc>
          <w:tcPr>
            <w:tcW w:w="4882" w:type="dxa"/>
            <w:gridSpan w:val="2"/>
            <w:noWrap/>
            <w:vAlign w:val="center"/>
          </w:tcPr>
          <w:p w:rsidR="0024548C" w:rsidRPr="0024548C" w:rsidRDefault="0024548C" w:rsidP="007C73FF">
            <w:pPr>
              <w:spacing w:after="0" w:line="240" w:lineRule="auto"/>
              <w:jc w:val="both"/>
              <w:rPr>
                <w:rFonts w:asciiTheme="majorHAnsi" w:hAnsiTheme="majorHAnsi" w:cstheme="majorHAnsi"/>
                <w:bCs/>
              </w:rPr>
            </w:pPr>
            <w:r w:rsidRPr="0024548C">
              <w:rPr>
                <w:rFonts w:asciiTheme="majorHAnsi" w:hAnsiTheme="majorHAnsi" w:cstheme="majorHAnsi"/>
                <w:bCs/>
              </w:rPr>
              <w:t>Dodávky dříví celkem</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17 617</w:t>
            </w:r>
          </w:p>
        </w:tc>
        <w:tc>
          <w:tcPr>
            <w:tcW w:w="1258"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19 387</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24 689</w:t>
            </w:r>
          </w:p>
        </w:tc>
      </w:tr>
      <w:tr w:rsidR="0024548C" w:rsidRPr="0024548C" w:rsidTr="0024548C">
        <w:trPr>
          <w:trHeight w:val="397"/>
        </w:trPr>
        <w:tc>
          <w:tcPr>
            <w:tcW w:w="2607" w:type="dxa"/>
            <w:vMerge w:val="restart"/>
            <w:noWrap/>
            <w:vAlign w:val="center"/>
          </w:tcPr>
          <w:p w:rsidR="0024548C" w:rsidRPr="0024548C" w:rsidRDefault="0024548C" w:rsidP="007C73FF">
            <w:pPr>
              <w:spacing w:after="0" w:line="240" w:lineRule="auto"/>
              <w:jc w:val="both"/>
              <w:rPr>
                <w:rFonts w:asciiTheme="majorHAnsi" w:hAnsiTheme="majorHAnsi" w:cstheme="majorHAnsi"/>
                <w:bCs/>
              </w:rPr>
            </w:pPr>
            <w:r w:rsidRPr="0024548C">
              <w:rPr>
                <w:rFonts w:asciiTheme="majorHAnsi" w:hAnsiTheme="majorHAnsi" w:cstheme="majorHAnsi"/>
                <w:bCs/>
              </w:rPr>
              <w:t>z toho</w:t>
            </w:r>
          </w:p>
        </w:tc>
        <w:tc>
          <w:tcPr>
            <w:tcW w:w="2275" w:type="dxa"/>
            <w:noWrap/>
            <w:vAlign w:val="center"/>
          </w:tcPr>
          <w:p w:rsidR="0024548C" w:rsidRPr="0024548C" w:rsidRDefault="0024548C" w:rsidP="007C73FF">
            <w:pPr>
              <w:spacing w:after="0" w:line="240" w:lineRule="auto"/>
              <w:jc w:val="both"/>
              <w:rPr>
                <w:rFonts w:asciiTheme="majorHAnsi" w:hAnsiTheme="majorHAnsi" w:cstheme="majorHAnsi"/>
                <w:bCs/>
              </w:rPr>
            </w:pPr>
            <w:r w:rsidRPr="0024548C">
              <w:rPr>
                <w:rFonts w:asciiTheme="majorHAnsi" w:hAnsiTheme="majorHAnsi" w:cstheme="majorHAnsi"/>
                <w:bCs/>
              </w:rPr>
              <w:t>jehličnaté</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15 924</w:t>
            </w:r>
          </w:p>
        </w:tc>
        <w:tc>
          <w:tcPr>
            <w:tcW w:w="1258"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17 735</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23 213</w:t>
            </w:r>
          </w:p>
        </w:tc>
      </w:tr>
      <w:tr w:rsidR="0024548C" w:rsidRPr="0024548C" w:rsidTr="0024548C">
        <w:trPr>
          <w:trHeight w:val="397"/>
        </w:trPr>
        <w:tc>
          <w:tcPr>
            <w:tcW w:w="2607" w:type="dxa"/>
            <w:vMerge/>
            <w:noWrap/>
            <w:vAlign w:val="center"/>
          </w:tcPr>
          <w:p w:rsidR="0024548C" w:rsidRPr="0024548C" w:rsidRDefault="0024548C" w:rsidP="007C73FF">
            <w:pPr>
              <w:spacing w:after="0" w:line="240" w:lineRule="auto"/>
              <w:jc w:val="both"/>
              <w:rPr>
                <w:rFonts w:asciiTheme="majorHAnsi" w:hAnsiTheme="majorHAnsi" w:cstheme="majorHAnsi"/>
              </w:rPr>
            </w:pPr>
          </w:p>
        </w:tc>
        <w:tc>
          <w:tcPr>
            <w:tcW w:w="2275" w:type="dxa"/>
            <w:noWrap/>
            <w:vAlign w:val="center"/>
          </w:tcPr>
          <w:p w:rsidR="0024548C" w:rsidRPr="0024548C" w:rsidRDefault="0024548C" w:rsidP="007C73FF">
            <w:pPr>
              <w:spacing w:after="0" w:line="240" w:lineRule="auto"/>
              <w:jc w:val="both"/>
              <w:rPr>
                <w:rFonts w:asciiTheme="majorHAnsi" w:hAnsiTheme="majorHAnsi" w:cstheme="majorHAnsi"/>
                <w:bCs/>
              </w:rPr>
            </w:pPr>
            <w:r w:rsidRPr="0024548C">
              <w:rPr>
                <w:rFonts w:asciiTheme="majorHAnsi" w:hAnsiTheme="majorHAnsi" w:cstheme="majorHAnsi"/>
                <w:bCs/>
              </w:rPr>
              <w:t>listnaté</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1 693</w:t>
            </w:r>
          </w:p>
        </w:tc>
        <w:tc>
          <w:tcPr>
            <w:tcW w:w="1258"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1 652</w:t>
            </w:r>
          </w:p>
        </w:tc>
        <w:tc>
          <w:tcPr>
            <w:tcW w:w="1437" w:type="dxa"/>
            <w:noWrap/>
            <w:vAlign w:val="center"/>
          </w:tcPr>
          <w:p w:rsidR="0024548C" w:rsidRPr="0024548C" w:rsidRDefault="0024548C" w:rsidP="005201C2">
            <w:pPr>
              <w:spacing w:after="0" w:line="240" w:lineRule="auto"/>
              <w:jc w:val="right"/>
              <w:rPr>
                <w:rFonts w:asciiTheme="majorHAnsi" w:hAnsiTheme="majorHAnsi" w:cstheme="majorHAnsi"/>
              </w:rPr>
            </w:pPr>
            <w:r w:rsidRPr="0024548C">
              <w:rPr>
                <w:rFonts w:asciiTheme="majorHAnsi" w:hAnsiTheme="majorHAnsi" w:cstheme="majorHAnsi"/>
              </w:rPr>
              <w:t>1 476</w:t>
            </w:r>
          </w:p>
        </w:tc>
      </w:tr>
    </w:tbl>
    <w:p w:rsidR="0024548C" w:rsidRPr="002E6792" w:rsidRDefault="0024548C" w:rsidP="007C73FF">
      <w:pPr>
        <w:pStyle w:val="RadekPoznamka"/>
        <w:jc w:val="both"/>
        <w:rPr>
          <w:rFonts w:cs="Arial"/>
          <w:szCs w:val="20"/>
        </w:rPr>
      </w:pPr>
      <w:r w:rsidRPr="002E6792">
        <w:rPr>
          <w:rFonts w:cs="Arial"/>
          <w:b/>
          <w:szCs w:val="20"/>
        </w:rPr>
        <w:t>Poznámka:</w:t>
      </w:r>
      <w:r w:rsidR="00531914">
        <w:rPr>
          <w:rFonts w:cs="Arial"/>
          <w:szCs w:val="20"/>
        </w:rPr>
        <w:t xml:space="preserve"> x) četně tyčoviny a doloviny,</w:t>
      </w:r>
    </w:p>
    <w:p w:rsidR="0024548C" w:rsidRPr="002E6792" w:rsidRDefault="0024548C" w:rsidP="007C73FF">
      <w:pPr>
        <w:pStyle w:val="RadekPoznamka"/>
        <w:jc w:val="both"/>
        <w:rPr>
          <w:rFonts w:cs="Arial"/>
          <w:szCs w:val="20"/>
        </w:rPr>
      </w:pPr>
      <w:r w:rsidRPr="002E6792">
        <w:rPr>
          <w:rFonts w:cs="Arial"/>
          <w:szCs w:val="20"/>
        </w:rPr>
        <w:t xml:space="preserve">        </w:t>
      </w:r>
      <w:r w:rsidRPr="002E6792">
        <w:rPr>
          <w:rFonts w:cs="Arial"/>
          <w:szCs w:val="20"/>
        </w:rPr>
        <w:tab/>
        <w:t xml:space="preserve">       </w:t>
      </w:r>
      <w:proofErr w:type="spellStart"/>
      <w:r w:rsidRPr="002E6792">
        <w:rPr>
          <w:rFonts w:cs="Arial"/>
          <w:szCs w:val="20"/>
        </w:rPr>
        <w:t>xx</w:t>
      </w:r>
      <w:proofErr w:type="spellEnd"/>
      <w:r w:rsidRPr="002E6792">
        <w:rPr>
          <w:rFonts w:cs="Arial"/>
          <w:szCs w:val="20"/>
        </w:rPr>
        <w:t>) včetně dříví na výrobu dřevoviny.</w:t>
      </w:r>
    </w:p>
    <w:p w:rsidR="0024548C" w:rsidRDefault="0024548C" w:rsidP="007C73FF">
      <w:pPr>
        <w:pStyle w:val="RadekPoznamka"/>
        <w:jc w:val="both"/>
        <w:rPr>
          <w:rFonts w:cs="Arial"/>
          <w:color w:val="000000"/>
          <w:szCs w:val="20"/>
        </w:rPr>
      </w:pPr>
      <w:r w:rsidRPr="009649E1">
        <w:rPr>
          <w:rFonts w:cs="Arial"/>
          <w:color w:val="000000"/>
          <w:szCs w:val="20"/>
        </w:rPr>
        <w:t>Do celkových dodávek nejsou započteny těžební zbytky a lesní štěpka v objemu zhruba 1,9 mil. m</w:t>
      </w:r>
      <w:r w:rsidRPr="009649E1">
        <w:rPr>
          <w:rFonts w:cs="Arial"/>
          <w:color w:val="000000"/>
          <w:szCs w:val="20"/>
          <w:vertAlign w:val="superscript"/>
        </w:rPr>
        <w:t>3</w:t>
      </w:r>
      <w:r w:rsidRPr="009649E1">
        <w:rPr>
          <w:rFonts w:cs="Arial"/>
          <w:color w:val="000000"/>
          <w:szCs w:val="20"/>
        </w:rPr>
        <w:t xml:space="preserve"> v roce 2016, 2,1 mil. </w:t>
      </w:r>
      <w:bookmarkStart w:id="68" w:name="_Hlk513737151"/>
      <w:r w:rsidRPr="009649E1">
        <w:rPr>
          <w:rFonts w:cs="Arial"/>
          <w:color w:val="000000"/>
          <w:szCs w:val="20"/>
        </w:rPr>
        <w:t>m</w:t>
      </w:r>
      <w:r w:rsidRPr="009649E1">
        <w:rPr>
          <w:rFonts w:cs="Arial"/>
          <w:color w:val="000000"/>
          <w:szCs w:val="20"/>
          <w:vertAlign w:val="superscript"/>
        </w:rPr>
        <w:t>3</w:t>
      </w:r>
      <w:bookmarkEnd w:id="68"/>
      <w:r w:rsidRPr="009649E1">
        <w:rPr>
          <w:rFonts w:cs="Arial"/>
          <w:color w:val="000000"/>
          <w:szCs w:val="20"/>
          <w:vertAlign w:val="superscript"/>
        </w:rPr>
        <w:t xml:space="preserve"> </w:t>
      </w:r>
      <w:r w:rsidRPr="009649E1">
        <w:rPr>
          <w:rFonts w:cs="Arial"/>
          <w:color w:val="000000"/>
          <w:szCs w:val="20"/>
        </w:rPr>
        <w:t>v roce 2017 a 2,2 mil. m</w:t>
      </w:r>
      <w:r w:rsidRPr="009649E1">
        <w:rPr>
          <w:rFonts w:cs="Arial"/>
          <w:color w:val="000000"/>
          <w:szCs w:val="20"/>
          <w:vertAlign w:val="superscript"/>
        </w:rPr>
        <w:t>3</w:t>
      </w:r>
      <w:r w:rsidRPr="009649E1">
        <w:rPr>
          <w:rFonts w:cs="Arial"/>
          <w:color w:val="000000"/>
          <w:szCs w:val="20"/>
        </w:rPr>
        <w:t xml:space="preserve"> v roce 2018 (kvalifikovaný odhad).</w:t>
      </w:r>
    </w:p>
    <w:p w:rsidR="0024548C" w:rsidRDefault="0024548C" w:rsidP="007C73FF">
      <w:pPr>
        <w:pStyle w:val="RadekPoznamka"/>
        <w:jc w:val="both"/>
        <w:rPr>
          <w:rFonts w:cs="Arial"/>
          <w:color w:val="FFFF00"/>
          <w:sz w:val="22"/>
        </w:rPr>
      </w:pPr>
      <w:r w:rsidRPr="002E6792">
        <w:rPr>
          <w:rFonts w:cs="Arial"/>
          <w:b/>
          <w:sz w:val="22"/>
        </w:rPr>
        <w:t>Pramen:</w:t>
      </w:r>
      <w:r w:rsidRPr="002E6792">
        <w:rPr>
          <w:rFonts w:cs="Arial"/>
          <w:sz w:val="22"/>
        </w:rPr>
        <w:t xml:space="preserve"> ČSÚ, </w:t>
      </w:r>
      <w:proofErr w:type="spellStart"/>
      <w:r w:rsidRPr="002E6792">
        <w:rPr>
          <w:rFonts w:cs="Arial"/>
          <w:sz w:val="22"/>
        </w:rPr>
        <w:t>MZe</w:t>
      </w:r>
      <w:proofErr w:type="spellEnd"/>
      <w:r w:rsidRPr="002E6792">
        <w:rPr>
          <w:rFonts w:cs="Arial"/>
          <w:sz w:val="22"/>
        </w:rPr>
        <w:t xml:space="preserve"> </w:t>
      </w:r>
      <w:r w:rsidRPr="002E6792">
        <w:rPr>
          <w:rFonts w:cs="Arial"/>
          <w:color w:val="FFFF00"/>
          <w:sz w:val="22"/>
        </w:rPr>
        <w:t xml:space="preserve"> </w:t>
      </w:r>
    </w:p>
    <w:p w:rsidR="00CC3507" w:rsidRPr="00E863FA" w:rsidRDefault="00CC3507" w:rsidP="007C73FF">
      <w:pPr>
        <w:pStyle w:val="RadekPoznamka"/>
        <w:jc w:val="both"/>
        <w:rPr>
          <w:rFonts w:cs="Arial"/>
          <w:b/>
          <w:sz w:val="22"/>
          <w:highlight w:val="yellow"/>
        </w:rPr>
      </w:pPr>
    </w:p>
    <w:p w:rsidR="00CB021A" w:rsidRPr="00FB532D" w:rsidRDefault="00D53FD5" w:rsidP="007C73FF">
      <w:pPr>
        <w:pStyle w:val="2mjnadpis2"/>
        <w:spacing w:before="0" w:line="240" w:lineRule="auto"/>
        <w:jc w:val="both"/>
        <w:rPr>
          <w:b/>
        </w:rPr>
      </w:pPr>
      <w:bookmarkStart w:id="69" w:name="_Toc18911242"/>
      <w:r w:rsidRPr="00FB532D">
        <w:rPr>
          <w:b/>
        </w:rPr>
        <w:t>Ceny dříví</w:t>
      </w:r>
      <w:bookmarkEnd w:id="69"/>
    </w:p>
    <w:p w:rsidR="00CB021A" w:rsidRDefault="00CB021A" w:rsidP="007C73FF">
      <w:pPr>
        <w:pStyle w:val="4Normln"/>
        <w:spacing w:after="0" w:line="240" w:lineRule="auto"/>
        <w:jc w:val="both"/>
      </w:pPr>
    </w:p>
    <w:p w:rsidR="00CB021A" w:rsidRPr="00267C11" w:rsidRDefault="00CB021A" w:rsidP="007C73FF">
      <w:pPr>
        <w:pStyle w:val="4Normln"/>
        <w:spacing w:after="0" w:line="240" w:lineRule="auto"/>
        <w:jc w:val="both"/>
      </w:pPr>
      <w:r w:rsidRPr="00267C11">
        <w:t>Ceny dříví vyplývají ze zpracovaného čtvrtletního výkazu ČSÚ Ceny Les 1-04 a vyjadřují průměrné realizační ceny jednotlivých sortimentů surového dříví na lokalitě odvozní místo bez DPH v tuzemsku u vlastníků lesů.</w:t>
      </w:r>
    </w:p>
    <w:p w:rsidR="00CB021A" w:rsidRPr="009A7C2B" w:rsidRDefault="00CB021A" w:rsidP="007C73FF">
      <w:pPr>
        <w:pStyle w:val="4Normln"/>
        <w:spacing w:after="0" w:line="240" w:lineRule="auto"/>
        <w:jc w:val="both"/>
        <w:rPr>
          <w:highlight w:val="yellow"/>
        </w:rPr>
      </w:pPr>
    </w:p>
    <w:p w:rsidR="00CB021A" w:rsidRPr="00FC3EB4" w:rsidRDefault="00CB021A" w:rsidP="007C73FF">
      <w:pPr>
        <w:pStyle w:val="4Normln"/>
        <w:spacing w:after="0" w:line="240" w:lineRule="auto"/>
        <w:jc w:val="both"/>
      </w:pPr>
      <w:r w:rsidRPr="00FC3EB4">
        <w:t>Průměrné ceny téměř u všech sortimentů jehličnatého surového dříví v tuzemsku se po výrazném poklesu v letech 2008</w:t>
      </w:r>
      <w:r>
        <w:rPr>
          <w:shd w:val="clear" w:color="auto" w:fill="FFFFFF"/>
        </w:rPr>
        <w:t>-</w:t>
      </w:r>
      <w:r w:rsidRPr="00FC3EB4">
        <w:t>2009 od roku 2010 stále zvyšovaly až do závěru roku 2014 a nejvyšší hodnoty dosáhly v 1. čtvrtletí 2015. Od 2. čtvrtletí 2015 až do konce 4. čtvrtletí roku 2018 se průměrné ceny u jehličnatého dříví neustále jen snižovaly (největší pokles byl v průběhu roku 2018), zatímco u listnatého dříví se průměrné ceny postupně navyšovaly. Vývoj průměrných cen tak reflektoval výrazný převis nabídky (ze strany majitelů lesů a</w:t>
      </w:r>
      <w:r>
        <w:t> </w:t>
      </w:r>
      <w:r w:rsidRPr="00FC3EB4">
        <w:t>podnikatelů) nad poptávkou (ze strany zpracovatelů) u surového dříví na tuzemském trhu u</w:t>
      </w:r>
      <w:r>
        <w:t> </w:t>
      </w:r>
      <w:r w:rsidRPr="00FC3EB4">
        <w:t>všech sortimentů jehličnatého dříví (v souvislosti s výrazným nárůstem jehličnaté těžby dřeva při zpracování především kalamitního – kůrovcového dříví</w:t>
      </w:r>
      <w:r>
        <w:t>).</w:t>
      </w:r>
      <w:r w:rsidRPr="00FC3EB4">
        <w:t xml:space="preserve"> Naopak u listnatého dříví </w:t>
      </w:r>
      <w:r>
        <w:t>se projevil</w:t>
      </w:r>
      <w:r w:rsidRPr="00FC3EB4">
        <w:t xml:space="preserve"> </w:t>
      </w:r>
      <w:r>
        <w:t>od</w:t>
      </w:r>
      <w:r w:rsidRPr="00FC3EB4">
        <w:t xml:space="preserve"> 2. čtvrtletí 2015 </w:t>
      </w:r>
      <w:r>
        <w:t xml:space="preserve">do konce roku 2018 nárůst </w:t>
      </w:r>
      <w:r w:rsidRPr="00C40E2D">
        <w:t xml:space="preserve">průměrných </w:t>
      </w:r>
      <w:r w:rsidR="0023033C" w:rsidRPr="00C40E2D">
        <w:t xml:space="preserve">cen </w:t>
      </w:r>
      <w:r w:rsidRPr="00C40E2D">
        <w:t>téměř u všech</w:t>
      </w:r>
      <w:r w:rsidRPr="00FC3EB4">
        <w:t xml:space="preserve"> listnatých kulatinových výřezů ve sledovaných dřevinách dub a</w:t>
      </w:r>
      <w:r>
        <w:t> </w:t>
      </w:r>
      <w:r w:rsidRPr="00FC3EB4">
        <w:t>buk i u vlákninového dříví V. třídy jakosti a paliva v VI. tříd</w:t>
      </w:r>
      <w:r>
        <w:t>ě</w:t>
      </w:r>
      <w:r w:rsidRPr="00FC3EB4">
        <w:t xml:space="preserve"> jakosti v souvislosti s poklesem listnaté těžby dřeva v tuzemsku.</w:t>
      </w:r>
    </w:p>
    <w:p w:rsidR="00CB021A" w:rsidRPr="00FC3EB4" w:rsidRDefault="00CB021A" w:rsidP="007C73FF">
      <w:pPr>
        <w:pStyle w:val="4Normln"/>
        <w:spacing w:after="0" w:line="240" w:lineRule="auto"/>
        <w:jc w:val="both"/>
      </w:pPr>
    </w:p>
    <w:p w:rsidR="00CB021A" w:rsidRPr="00FC3EB4" w:rsidRDefault="00CB021A" w:rsidP="007C73FF">
      <w:pPr>
        <w:pStyle w:val="4Normln"/>
        <w:spacing w:after="0" w:line="240" w:lineRule="auto"/>
        <w:jc w:val="both"/>
      </w:pPr>
      <w:r w:rsidRPr="00FC3EB4">
        <w:t>Index průměrných cen jehličnatého a listnatého surového dříví celkem u vlastníků lesů (tedy za prodané veškeré sortimenty surového dříví) se v 1. čtvrtletí 2018 oproti 4. čtvrtletí 2017 nejprve zvýšil v úhrnu za jehličnaté a listnaté dříví o 3,8 %, v tom za jehličnaté dříví nárůst o</w:t>
      </w:r>
      <w:r>
        <w:t> </w:t>
      </w:r>
      <w:r w:rsidR="00CB204B">
        <w:t>4,2 % při poklesu za listnaté dříví o 1,0</w:t>
      </w:r>
      <w:r w:rsidRPr="00FC3EB4">
        <w:t xml:space="preserve"> %. Do konce roku 2018 se však výrazně snížilo průměrné tempo růstu průměrných cen a bylo v úhrnu za jehlič</w:t>
      </w:r>
      <w:r w:rsidR="00CB204B">
        <w:t>naté a listnaté dříví pouze 96,6</w:t>
      </w:r>
      <w:r w:rsidRPr="00FC3EB4">
        <w:t xml:space="preserve"> %, přičemž u jehličnatého dřív</w:t>
      </w:r>
      <w:r w:rsidR="00CB204B">
        <w:t>í bylo průměrné tempo růstu 96,2 % a u listnatého dříví 100,6</w:t>
      </w:r>
      <w:r w:rsidRPr="00FC3EB4">
        <w:t xml:space="preserve"> %.  </w:t>
      </w:r>
    </w:p>
    <w:p w:rsidR="00CB021A" w:rsidRPr="00FC3EB4" w:rsidRDefault="00CB021A" w:rsidP="007C73FF">
      <w:pPr>
        <w:pStyle w:val="4Normln"/>
        <w:spacing w:after="0" w:line="240" w:lineRule="auto"/>
        <w:jc w:val="both"/>
      </w:pPr>
    </w:p>
    <w:p w:rsidR="00CB021A" w:rsidRPr="00FC3EB4" w:rsidRDefault="00CB021A" w:rsidP="007C73FF">
      <w:pPr>
        <w:pStyle w:val="4Normln"/>
        <w:spacing w:after="0" w:line="240" w:lineRule="auto"/>
        <w:jc w:val="both"/>
      </w:pPr>
      <w:r w:rsidRPr="00FC3EB4">
        <w:t>Z tohoto pohledu lze konstatovat, že došlo k významnému poklesu průměrných cen za rok 2018 oproti roku 2017 u nejvíce zastoupených kulatinových výřezů III. A/B, III. C a III. D třídy jakosti v dře</w:t>
      </w:r>
      <w:r w:rsidR="00CB204B">
        <w:t>vině smrk (pokles o 10,5 %, 14,8 % a 18,2</w:t>
      </w:r>
      <w:r w:rsidRPr="00FC3EB4">
        <w:t xml:space="preserve"> %). Obdobný byl meziroční pokles průměrných cen u jehličnatého dříví V. třídy jakosti </w:t>
      </w:r>
      <w:r>
        <w:t>-</w:t>
      </w:r>
      <w:r w:rsidRPr="00FC3EB4">
        <w:t xml:space="preserve"> tj. u dříví pro výrobu buničiny,</w:t>
      </w:r>
      <w:r w:rsidR="00CB204B">
        <w:t xml:space="preserve"> a to u smrkové vlákniny o 11,7 </w:t>
      </w:r>
      <w:r w:rsidRPr="00FC3EB4">
        <w:t xml:space="preserve">% a u borové vlákniny o </w:t>
      </w:r>
      <w:r w:rsidR="00CB204B">
        <w:t>10,9</w:t>
      </w:r>
      <w:r w:rsidRPr="00FC3EB4">
        <w:t xml:space="preserve"> %. U listnatých výřezů III. A/B, C a D třídy jakosti se navýšily prů</w:t>
      </w:r>
      <w:r w:rsidR="00CB204B">
        <w:t xml:space="preserve">měrné ceny v dřevině dub od 8,5 % (III. A/B) do </w:t>
      </w:r>
      <w:r w:rsidRPr="00FC3EB4">
        <w:t>9,9</w:t>
      </w:r>
      <w:r w:rsidR="00CB204B">
        <w:t> % (III. C) a v dřevině buk od 2,5 % (III. A/B) do 6,4</w:t>
      </w:r>
      <w:r w:rsidRPr="00FC3EB4">
        <w:t xml:space="preserve"> % (III.</w:t>
      </w:r>
      <w:r w:rsidR="00CE1F52">
        <w:t xml:space="preserve"> </w:t>
      </w:r>
      <w:r w:rsidRPr="00FC3EB4">
        <w:t xml:space="preserve">C třídy jakosti). U listnaté vlákniny průměrné ceny vzrostly meziročně v dřevině dub </w:t>
      </w:r>
      <w:r w:rsidR="00CB204B">
        <w:t>o 4,3</w:t>
      </w:r>
      <w:r w:rsidRPr="00FC3EB4">
        <w:t xml:space="preserve"> % a v dřevině buk poklesly o</w:t>
      </w:r>
      <w:r>
        <w:t> </w:t>
      </w:r>
      <w:r w:rsidR="00CB204B">
        <w:t>2,9</w:t>
      </w:r>
      <w:r w:rsidRPr="00FC3EB4">
        <w:t xml:space="preserve"> %, když průměrná cena v roce 201</w:t>
      </w:r>
      <w:r>
        <w:t>8</w:t>
      </w:r>
      <w:r w:rsidRPr="00FC3EB4">
        <w:t xml:space="preserve"> dosáhla hodnoty u buku 1 200 Kč/m</w:t>
      </w:r>
      <w:r w:rsidRPr="00FC3EB4">
        <w:rPr>
          <w:vertAlign w:val="superscript"/>
        </w:rPr>
        <w:t xml:space="preserve">3 </w:t>
      </w:r>
      <w:r w:rsidRPr="00FC3EB4">
        <w:t>a u dubu 1 175 Kč/m</w:t>
      </w:r>
      <w:r w:rsidRPr="00FC3EB4">
        <w:rPr>
          <w:vertAlign w:val="superscript"/>
        </w:rPr>
        <w:t>3</w:t>
      </w:r>
      <w:r w:rsidRPr="00FC3EB4">
        <w:t>. Průměrná cena u jehl</w:t>
      </w:r>
      <w:r w:rsidR="00CB204B">
        <w:t>ičnatého paliva se snížila o 3,9</w:t>
      </w:r>
      <w:r w:rsidRPr="00FC3EB4">
        <w:t xml:space="preserve"> % na 742 Kč/m</w:t>
      </w:r>
      <w:r w:rsidRPr="00FC3EB4">
        <w:rPr>
          <w:vertAlign w:val="superscript"/>
        </w:rPr>
        <w:t>3</w:t>
      </w:r>
      <w:r w:rsidRPr="00FC3EB4">
        <w:t xml:space="preserve"> a u listnatého</w:t>
      </w:r>
      <w:r w:rsidR="00CB204B">
        <w:t xml:space="preserve"> paliva se naopak zvýšila o 2,4</w:t>
      </w:r>
      <w:r w:rsidRPr="00FC3EB4">
        <w:t xml:space="preserve"> % a dosáhla výše 1 154 Kč/m</w:t>
      </w:r>
      <w:r w:rsidRPr="00FC3EB4">
        <w:rPr>
          <w:vertAlign w:val="superscript"/>
        </w:rPr>
        <w:t>3</w:t>
      </w:r>
      <w:r w:rsidRPr="00FC3EB4">
        <w:t xml:space="preserve">. </w:t>
      </w:r>
    </w:p>
    <w:p w:rsidR="00CB021A" w:rsidRDefault="00CB021A" w:rsidP="007C73FF">
      <w:pPr>
        <w:pStyle w:val="4Normln"/>
        <w:spacing w:after="0" w:line="240" w:lineRule="auto"/>
        <w:jc w:val="both"/>
      </w:pPr>
    </w:p>
    <w:p w:rsidR="005201C2" w:rsidRDefault="005201C2" w:rsidP="007C73FF">
      <w:pPr>
        <w:pStyle w:val="4Normln"/>
        <w:spacing w:after="0" w:line="240" w:lineRule="auto"/>
        <w:jc w:val="both"/>
      </w:pPr>
    </w:p>
    <w:p w:rsidR="005201C2" w:rsidRDefault="005201C2" w:rsidP="007C73FF">
      <w:pPr>
        <w:pStyle w:val="4Normln"/>
        <w:spacing w:after="0" w:line="240" w:lineRule="auto"/>
        <w:jc w:val="both"/>
      </w:pPr>
    </w:p>
    <w:p w:rsidR="005201C2" w:rsidRDefault="005201C2" w:rsidP="007C73FF">
      <w:pPr>
        <w:pStyle w:val="4Normln"/>
        <w:spacing w:after="0" w:line="240" w:lineRule="auto"/>
        <w:jc w:val="both"/>
      </w:pPr>
    </w:p>
    <w:p w:rsidR="004373B2" w:rsidRDefault="004373B2" w:rsidP="007C73FF">
      <w:pPr>
        <w:pStyle w:val="4Normln"/>
        <w:spacing w:after="0" w:line="240" w:lineRule="auto"/>
        <w:jc w:val="both"/>
      </w:pPr>
    </w:p>
    <w:p w:rsidR="004373B2" w:rsidRDefault="004373B2" w:rsidP="007C73FF">
      <w:pPr>
        <w:pStyle w:val="4Normln"/>
        <w:spacing w:after="0" w:line="240" w:lineRule="auto"/>
        <w:jc w:val="both"/>
      </w:pPr>
    </w:p>
    <w:p w:rsidR="00CC3507" w:rsidRDefault="00CC3507" w:rsidP="007C73FF">
      <w:pPr>
        <w:pStyle w:val="4Normln"/>
        <w:spacing w:after="0" w:line="240" w:lineRule="auto"/>
        <w:jc w:val="both"/>
      </w:pPr>
    </w:p>
    <w:p w:rsidR="00CC3507" w:rsidRDefault="00CC3507" w:rsidP="007C73FF">
      <w:pPr>
        <w:pStyle w:val="4Normln"/>
        <w:spacing w:after="0" w:line="240" w:lineRule="auto"/>
        <w:jc w:val="both"/>
      </w:pPr>
    </w:p>
    <w:p w:rsidR="00CC3507" w:rsidRDefault="00CC3507" w:rsidP="007C73FF">
      <w:pPr>
        <w:pStyle w:val="4Normln"/>
        <w:spacing w:after="0" w:line="240" w:lineRule="auto"/>
        <w:jc w:val="both"/>
      </w:pPr>
    </w:p>
    <w:p w:rsidR="004373B2" w:rsidRDefault="004373B2" w:rsidP="007C73FF">
      <w:pPr>
        <w:pStyle w:val="4Normln"/>
        <w:spacing w:after="0" w:line="240" w:lineRule="auto"/>
        <w:jc w:val="both"/>
      </w:pPr>
    </w:p>
    <w:p w:rsidR="004373B2" w:rsidRDefault="004373B2" w:rsidP="007C73FF">
      <w:pPr>
        <w:pStyle w:val="4Normln"/>
        <w:spacing w:after="0" w:line="240" w:lineRule="auto"/>
        <w:jc w:val="both"/>
      </w:pPr>
    </w:p>
    <w:p w:rsidR="00746333" w:rsidRDefault="00746333" w:rsidP="007C73FF">
      <w:pPr>
        <w:pStyle w:val="4Normln"/>
        <w:spacing w:after="0" w:line="240" w:lineRule="auto"/>
        <w:jc w:val="both"/>
      </w:pPr>
    </w:p>
    <w:p w:rsidR="00476056" w:rsidRDefault="00476056" w:rsidP="007C73FF">
      <w:pPr>
        <w:pStyle w:val="4Normln"/>
        <w:spacing w:after="0" w:line="240" w:lineRule="auto"/>
        <w:jc w:val="both"/>
      </w:pPr>
    </w:p>
    <w:p w:rsidR="00746333" w:rsidRDefault="00746333" w:rsidP="007C73FF">
      <w:pPr>
        <w:pStyle w:val="4Normln"/>
        <w:spacing w:after="0" w:line="240" w:lineRule="auto"/>
        <w:jc w:val="both"/>
      </w:pPr>
    </w:p>
    <w:p w:rsidR="005201C2" w:rsidRDefault="005201C2" w:rsidP="007C73FF">
      <w:pPr>
        <w:pStyle w:val="4Normln"/>
        <w:spacing w:after="0" w:line="240" w:lineRule="auto"/>
        <w:jc w:val="both"/>
      </w:pPr>
    </w:p>
    <w:p w:rsidR="00FB532D" w:rsidRPr="00FB532D" w:rsidRDefault="00FB532D" w:rsidP="007C73FF">
      <w:pPr>
        <w:spacing w:after="0" w:line="240" w:lineRule="auto"/>
        <w:jc w:val="both"/>
        <w:rPr>
          <w:rFonts w:asciiTheme="majorHAnsi" w:hAnsiTheme="majorHAnsi" w:cstheme="majorHAnsi"/>
          <w:b/>
        </w:rPr>
      </w:pPr>
      <w:r>
        <w:rPr>
          <w:rFonts w:asciiTheme="majorHAnsi" w:hAnsiTheme="majorHAnsi" w:cstheme="majorHAnsi"/>
          <w:b/>
        </w:rPr>
        <w:lastRenderedPageBreak/>
        <w:t>Tabulka 4.1.1</w:t>
      </w:r>
    </w:p>
    <w:p w:rsidR="00FB532D" w:rsidRPr="00FB532D" w:rsidRDefault="00FB532D" w:rsidP="007C73FF">
      <w:pPr>
        <w:spacing w:after="0" w:line="240" w:lineRule="auto"/>
        <w:jc w:val="both"/>
        <w:rPr>
          <w:rFonts w:asciiTheme="majorHAnsi" w:hAnsiTheme="majorHAnsi" w:cstheme="majorHAnsi"/>
          <w:b/>
        </w:rPr>
      </w:pPr>
      <w:r w:rsidRPr="00FB532D">
        <w:rPr>
          <w:rFonts w:asciiTheme="majorHAnsi" w:hAnsiTheme="majorHAnsi" w:cstheme="majorHAnsi"/>
          <w:b/>
        </w:rPr>
        <w:t>Průměrné ceny dodávek surového dříví pro tuzemsko (Kč/m</w:t>
      </w:r>
      <w:r w:rsidRPr="00FB532D">
        <w:rPr>
          <w:rFonts w:asciiTheme="majorHAnsi" w:hAnsiTheme="majorHAnsi" w:cstheme="majorHAnsi"/>
          <w:b/>
          <w:vertAlign w:val="superscript"/>
        </w:rPr>
        <w:t>3</w:t>
      </w:r>
      <w:r w:rsidRPr="00FB532D">
        <w:rPr>
          <w:rFonts w:asciiTheme="majorHAnsi" w:hAnsiTheme="majorHAnsi" w:cstheme="majorHAnsi"/>
          <w:b/>
        </w:rPr>
        <w:t>)</w:t>
      </w:r>
    </w:p>
    <w:tbl>
      <w:tblPr>
        <w:tblW w:w="92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14"/>
        <w:gridCol w:w="1136"/>
        <w:gridCol w:w="1064"/>
        <w:gridCol w:w="1156"/>
        <w:gridCol w:w="1156"/>
        <w:gridCol w:w="1092"/>
        <w:gridCol w:w="1064"/>
      </w:tblGrid>
      <w:tr w:rsidR="00FB532D" w:rsidRPr="00FB532D" w:rsidTr="00092389">
        <w:trPr>
          <w:trHeight w:val="288"/>
        </w:trPr>
        <w:tc>
          <w:tcPr>
            <w:tcW w:w="2614" w:type="dxa"/>
            <w:vMerge w:val="restart"/>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Sortimenty</w:t>
            </w:r>
          </w:p>
        </w:tc>
        <w:tc>
          <w:tcPr>
            <w:tcW w:w="1136" w:type="dxa"/>
            <w:noWrap/>
            <w:vAlign w:val="center"/>
          </w:tcPr>
          <w:p w:rsidR="00FB532D" w:rsidRPr="00FB532D" w:rsidRDefault="00FB532D" w:rsidP="005201C2">
            <w:pPr>
              <w:spacing w:after="0" w:line="240" w:lineRule="auto"/>
              <w:jc w:val="center"/>
              <w:rPr>
                <w:rFonts w:asciiTheme="majorHAnsi" w:hAnsiTheme="majorHAnsi" w:cstheme="majorHAnsi"/>
              </w:rPr>
            </w:pPr>
            <w:r w:rsidRPr="00FB532D">
              <w:rPr>
                <w:rFonts w:asciiTheme="majorHAnsi" w:hAnsiTheme="majorHAnsi" w:cstheme="majorHAnsi"/>
              </w:rPr>
              <w:t>2017</w:t>
            </w:r>
          </w:p>
        </w:tc>
        <w:tc>
          <w:tcPr>
            <w:tcW w:w="5532" w:type="dxa"/>
            <w:gridSpan w:val="5"/>
            <w:noWrap/>
            <w:vAlign w:val="center"/>
          </w:tcPr>
          <w:p w:rsidR="00FB532D" w:rsidRPr="00FB532D" w:rsidRDefault="00FB532D" w:rsidP="005201C2">
            <w:pPr>
              <w:spacing w:after="0" w:line="240" w:lineRule="auto"/>
              <w:jc w:val="center"/>
              <w:rPr>
                <w:rFonts w:asciiTheme="majorHAnsi" w:hAnsiTheme="majorHAnsi" w:cstheme="majorHAnsi"/>
              </w:rPr>
            </w:pPr>
            <w:r w:rsidRPr="00FB532D">
              <w:rPr>
                <w:rFonts w:asciiTheme="majorHAnsi" w:hAnsiTheme="majorHAnsi" w:cstheme="majorHAnsi"/>
              </w:rPr>
              <w:t>2018</w:t>
            </w:r>
          </w:p>
        </w:tc>
      </w:tr>
      <w:tr w:rsidR="00FB532D" w:rsidRPr="00FB532D" w:rsidTr="00092389">
        <w:trPr>
          <w:trHeight w:val="288"/>
        </w:trPr>
        <w:tc>
          <w:tcPr>
            <w:tcW w:w="2614" w:type="dxa"/>
            <w:vMerge/>
            <w:noWrap/>
            <w:vAlign w:val="center"/>
          </w:tcPr>
          <w:p w:rsidR="00FB532D" w:rsidRPr="00FB532D" w:rsidRDefault="00FB532D" w:rsidP="007C73FF">
            <w:pPr>
              <w:spacing w:after="0" w:line="240" w:lineRule="auto"/>
              <w:jc w:val="both"/>
              <w:rPr>
                <w:rFonts w:asciiTheme="majorHAnsi" w:hAnsiTheme="majorHAnsi" w:cstheme="majorHAnsi"/>
                <w:bCs/>
              </w:rPr>
            </w:pPr>
          </w:p>
        </w:tc>
        <w:tc>
          <w:tcPr>
            <w:tcW w:w="1136" w:type="dxa"/>
            <w:vMerge w:val="restart"/>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průměr</w:t>
            </w:r>
          </w:p>
        </w:tc>
        <w:tc>
          <w:tcPr>
            <w:tcW w:w="4468" w:type="dxa"/>
            <w:gridSpan w:val="4"/>
            <w:noWrap/>
            <w:vAlign w:val="center"/>
          </w:tcPr>
          <w:p w:rsidR="00FB532D" w:rsidRPr="00FB532D" w:rsidRDefault="00FB532D" w:rsidP="005201C2">
            <w:pPr>
              <w:spacing w:after="0" w:line="240" w:lineRule="auto"/>
              <w:jc w:val="center"/>
              <w:rPr>
                <w:rFonts w:asciiTheme="majorHAnsi" w:hAnsiTheme="majorHAnsi" w:cstheme="majorHAnsi"/>
              </w:rPr>
            </w:pPr>
            <w:r w:rsidRPr="00FB532D">
              <w:rPr>
                <w:rFonts w:asciiTheme="majorHAnsi" w:hAnsiTheme="majorHAnsi" w:cstheme="majorHAnsi"/>
              </w:rPr>
              <w:t>čtvrtletí</w:t>
            </w:r>
          </w:p>
        </w:tc>
        <w:tc>
          <w:tcPr>
            <w:tcW w:w="1064" w:type="dxa"/>
            <w:vMerge w:val="restart"/>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průměr</w:t>
            </w:r>
          </w:p>
        </w:tc>
      </w:tr>
      <w:tr w:rsidR="00FB532D" w:rsidRPr="00FB532D" w:rsidTr="00092389">
        <w:trPr>
          <w:trHeight w:val="288"/>
        </w:trPr>
        <w:tc>
          <w:tcPr>
            <w:tcW w:w="2614" w:type="dxa"/>
            <w:vMerge/>
            <w:noWrap/>
            <w:vAlign w:val="center"/>
          </w:tcPr>
          <w:p w:rsidR="00FB532D" w:rsidRPr="00FB532D" w:rsidRDefault="00FB532D" w:rsidP="007C73FF">
            <w:pPr>
              <w:spacing w:after="0" w:line="240" w:lineRule="auto"/>
              <w:jc w:val="both"/>
              <w:rPr>
                <w:rFonts w:asciiTheme="majorHAnsi" w:hAnsiTheme="majorHAnsi" w:cstheme="majorHAnsi"/>
                <w:bCs/>
              </w:rPr>
            </w:pPr>
          </w:p>
        </w:tc>
        <w:tc>
          <w:tcPr>
            <w:tcW w:w="1136" w:type="dxa"/>
            <w:vMerge/>
            <w:noWrap/>
            <w:vAlign w:val="center"/>
          </w:tcPr>
          <w:p w:rsidR="00FB532D" w:rsidRPr="00FB532D" w:rsidRDefault="00FB532D" w:rsidP="005201C2">
            <w:pPr>
              <w:spacing w:after="0" w:line="240" w:lineRule="auto"/>
              <w:jc w:val="center"/>
              <w:rPr>
                <w:rFonts w:asciiTheme="majorHAnsi" w:hAnsiTheme="majorHAnsi" w:cstheme="majorHAnsi"/>
                <w:i/>
              </w:rPr>
            </w:pPr>
          </w:p>
        </w:tc>
        <w:tc>
          <w:tcPr>
            <w:tcW w:w="1064" w:type="dxa"/>
            <w:noWrap/>
            <w:vAlign w:val="center"/>
          </w:tcPr>
          <w:p w:rsidR="00FB532D" w:rsidRPr="00FB532D" w:rsidRDefault="00FB532D" w:rsidP="005201C2">
            <w:pPr>
              <w:spacing w:after="0" w:line="240" w:lineRule="auto"/>
              <w:jc w:val="center"/>
              <w:rPr>
                <w:rFonts w:asciiTheme="majorHAnsi" w:hAnsiTheme="majorHAnsi" w:cstheme="majorHAnsi"/>
              </w:rPr>
            </w:pPr>
            <w:r w:rsidRPr="00FB532D">
              <w:rPr>
                <w:rFonts w:asciiTheme="majorHAnsi" w:hAnsiTheme="majorHAnsi" w:cstheme="majorHAnsi"/>
              </w:rPr>
              <w:t>1.</w:t>
            </w:r>
          </w:p>
        </w:tc>
        <w:tc>
          <w:tcPr>
            <w:tcW w:w="1156" w:type="dxa"/>
            <w:noWrap/>
            <w:vAlign w:val="center"/>
          </w:tcPr>
          <w:p w:rsidR="00FB532D" w:rsidRPr="00FB532D" w:rsidRDefault="00FB532D" w:rsidP="005201C2">
            <w:pPr>
              <w:spacing w:after="0" w:line="240" w:lineRule="auto"/>
              <w:jc w:val="center"/>
              <w:rPr>
                <w:rFonts w:asciiTheme="majorHAnsi" w:hAnsiTheme="majorHAnsi" w:cstheme="majorHAnsi"/>
              </w:rPr>
            </w:pPr>
            <w:r w:rsidRPr="00FB532D">
              <w:rPr>
                <w:rFonts w:asciiTheme="majorHAnsi" w:hAnsiTheme="majorHAnsi" w:cstheme="majorHAnsi"/>
              </w:rPr>
              <w:t>2.</w:t>
            </w:r>
          </w:p>
        </w:tc>
        <w:tc>
          <w:tcPr>
            <w:tcW w:w="1156" w:type="dxa"/>
            <w:noWrap/>
            <w:vAlign w:val="center"/>
          </w:tcPr>
          <w:p w:rsidR="00FB532D" w:rsidRPr="00FB532D" w:rsidRDefault="00FB532D" w:rsidP="005201C2">
            <w:pPr>
              <w:spacing w:after="0" w:line="240" w:lineRule="auto"/>
              <w:jc w:val="center"/>
              <w:rPr>
                <w:rFonts w:asciiTheme="majorHAnsi" w:hAnsiTheme="majorHAnsi" w:cstheme="majorHAnsi"/>
              </w:rPr>
            </w:pPr>
            <w:r w:rsidRPr="00FB532D">
              <w:rPr>
                <w:rFonts w:asciiTheme="majorHAnsi" w:hAnsiTheme="majorHAnsi" w:cstheme="majorHAnsi"/>
              </w:rPr>
              <w:t>3.</w:t>
            </w:r>
          </w:p>
        </w:tc>
        <w:tc>
          <w:tcPr>
            <w:tcW w:w="1092" w:type="dxa"/>
            <w:noWrap/>
            <w:vAlign w:val="center"/>
          </w:tcPr>
          <w:p w:rsidR="00FB532D" w:rsidRPr="00FB532D" w:rsidRDefault="00FB532D" w:rsidP="005201C2">
            <w:pPr>
              <w:spacing w:after="0" w:line="240" w:lineRule="auto"/>
              <w:jc w:val="center"/>
              <w:rPr>
                <w:rFonts w:asciiTheme="majorHAnsi" w:hAnsiTheme="majorHAnsi" w:cstheme="majorHAnsi"/>
              </w:rPr>
            </w:pPr>
            <w:r w:rsidRPr="00FB532D">
              <w:rPr>
                <w:rFonts w:asciiTheme="majorHAnsi" w:hAnsiTheme="majorHAnsi" w:cstheme="majorHAnsi"/>
              </w:rPr>
              <w:t>4.</w:t>
            </w:r>
          </w:p>
        </w:tc>
        <w:tc>
          <w:tcPr>
            <w:tcW w:w="1064" w:type="dxa"/>
            <w:vMerge/>
            <w:noWrap/>
            <w:vAlign w:val="center"/>
          </w:tcPr>
          <w:p w:rsidR="00FB532D" w:rsidRPr="00FB532D" w:rsidRDefault="00FB532D" w:rsidP="005201C2">
            <w:pPr>
              <w:spacing w:after="0" w:line="240" w:lineRule="auto"/>
              <w:jc w:val="center"/>
              <w:rPr>
                <w:rFonts w:asciiTheme="majorHAnsi" w:hAnsiTheme="majorHAnsi" w:cstheme="majorHAnsi"/>
                <w:i/>
              </w:rPr>
            </w:pP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 xml:space="preserve">Jehličnaté </w:t>
            </w:r>
          </w:p>
        </w:tc>
        <w:tc>
          <w:tcPr>
            <w:tcW w:w="1136" w:type="dxa"/>
            <w:noWrap/>
            <w:vAlign w:val="center"/>
          </w:tcPr>
          <w:p w:rsidR="00FB532D" w:rsidRPr="00FB532D" w:rsidRDefault="00FB532D" w:rsidP="005201C2">
            <w:pPr>
              <w:spacing w:after="0" w:line="240" w:lineRule="auto"/>
              <w:jc w:val="center"/>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center"/>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center"/>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center"/>
              <w:rPr>
                <w:rFonts w:asciiTheme="majorHAnsi" w:hAnsiTheme="majorHAnsi" w:cstheme="majorHAnsi"/>
              </w:rPr>
            </w:pPr>
          </w:p>
        </w:tc>
        <w:tc>
          <w:tcPr>
            <w:tcW w:w="1092" w:type="dxa"/>
            <w:noWrap/>
            <w:vAlign w:val="center"/>
          </w:tcPr>
          <w:p w:rsidR="00FB532D" w:rsidRPr="00FB532D" w:rsidRDefault="00FB532D" w:rsidP="005201C2">
            <w:pPr>
              <w:spacing w:after="0" w:line="240" w:lineRule="auto"/>
              <w:jc w:val="center"/>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center"/>
              <w:rPr>
                <w:rFonts w:asciiTheme="majorHAnsi" w:hAnsiTheme="majorHAnsi" w:cstheme="majorHAnsi"/>
              </w:rPr>
            </w:pP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Výřezy I. třídy-smrk</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Výřezy II. třídy-smrk</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2 885</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2 996</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2 661</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3 092</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2 850</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Výřezy III. A/ B třídy</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smrk</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2 072</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2 064</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1 928</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1 735</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1 694</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1 856</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borovice</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1 676</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1 722</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1 677</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1 529</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1 479</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1 627</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modřín</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2 637</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2 836</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2 714</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2 431</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2 553</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2 655</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Výřezy III. C třídy</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smrk</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1 733</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1 628</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1 541</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1 423</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1 320</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1 478</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borovice</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1 489</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1 506</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1 489</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1 356</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1 288</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1 436</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modřín</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2 289</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2 438</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2 188</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2 147</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 xml:space="preserve">2 171 </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2 248</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 xml:space="preserve">Výřezy III. D třídy </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smrk</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1 410</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1 318</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1 232</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1 069</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992</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1 153</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borovice</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1 274</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1 144</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1 161</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1 063</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934</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1 091</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modřín</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1 611</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1 722</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1 633</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1 440</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1 373</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1 551</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Dříví IV. třídy</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1 036</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983</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1 009</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1 024</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984</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1 000</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 xml:space="preserve">Dříví V. třídy </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smrk</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744</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719</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684</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624</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602</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657</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borovice</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757</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732</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676</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674</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615</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676</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Dříví VI. třídy-palivo</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772</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779</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778</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737</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675</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742</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 xml:space="preserve">Listnaté  </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Výřezy I. třídy</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dub</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21 590</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buk</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2 908</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Výřezy II. třídy</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dub</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6 720</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8 236</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9 165</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9 047</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buk</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2 380</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2 440</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Výřezy III. A /B třídy</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dub</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3 681</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4 391</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3 891</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3 747</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4 202</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4 072</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buk</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1 710</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1 739</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1 693</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1 852</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w:t>
            </w:r>
            <w:r w:rsidR="005201C2">
              <w:rPr>
                <w:rFonts w:asciiTheme="majorHAnsi" w:hAnsiTheme="majorHAnsi" w:cstheme="majorHAnsi"/>
              </w:rPr>
              <w:t xml:space="preserve"> </w:t>
            </w:r>
            <w:r w:rsidRPr="00FB532D">
              <w:rPr>
                <w:rFonts w:asciiTheme="majorHAnsi" w:hAnsiTheme="majorHAnsi" w:cstheme="majorHAnsi"/>
              </w:rPr>
              <w:t>770</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Výřezy III. C třídy</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dub</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2 953</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3 091</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3 432</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3 209</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3 326</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3 235</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buk</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1 524</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1 640</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1 634</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1 550</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1 693</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1 643</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 xml:space="preserve">Výřezy III. D třídy </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dub</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2 032</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2 044</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2 278</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2 430</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2 257</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2 221</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buk</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1 358</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1 381</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1 413</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1 394</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1 400</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1 397</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Dříví V. třídy</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p>
        </w:tc>
      </w:tr>
      <w:tr w:rsidR="00FB532D" w:rsidRPr="00FB532D" w:rsidTr="00092389">
        <w:trPr>
          <w:trHeight w:val="288"/>
        </w:trPr>
        <w:tc>
          <w:tcPr>
            <w:tcW w:w="2614" w:type="dxa"/>
            <w:tcBorders>
              <w:bottom w:val="single" w:sz="4" w:space="0" w:color="auto"/>
            </w:tcBorders>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 xml:space="preserve">dub </w:t>
            </w:r>
          </w:p>
        </w:tc>
        <w:tc>
          <w:tcPr>
            <w:tcW w:w="1136" w:type="dxa"/>
            <w:tcBorders>
              <w:bottom w:val="single" w:sz="4" w:space="0" w:color="auto"/>
            </w:tcBorders>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1 115</w:t>
            </w:r>
          </w:p>
        </w:tc>
        <w:tc>
          <w:tcPr>
            <w:tcW w:w="1064" w:type="dxa"/>
            <w:tcBorders>
              <w:bottom w:val="single" w:sz="4" w:space="0" w:color="auto"/>
            </w:tcBorders>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1 152</w:t>
            </w:r>
          </w:p>
        </w:tc>
        <w:tc>
          <w:tcPr>
            <w:tcW w:w="1156" w:type="dxa"/>
            <w:tcBorders>
              <w:bottom w:val="single" w:sz="4" w:space="0" w:color="auto"/>
            </w:tcBorders>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1 146</w:t>
            </w:r>
          </w:p>
        </w:tc>
        <w:tc>
          <w:tcPr>
            <w:tcW w:w="1156" w:type="dxa"/>
            <w:tcBorders>
              <w:bottom w:val="single" w:sz="4" w:space="0" w:color="auto"/>
            </w:tcBorders>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1 177</w:t>
            </w:r>
          </w:p>
        </w:tc>
        <w:tc>
          <w:tcPr>
            <w:tcW w:w="1092" w:type="dxa"/>
            <w:tcBorders>
              <w:bottom w:val="single" w:sz="4" w:space="0" w:color="auto"/>
            </w:tcBorders>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1 223</w:t>
            </w:r>
          </w:p>
        </w:tc>
        <w:tc>
          <w:tcPr>
            <w:tcW w:w="1064" w:type="dxa"/>
            <w:tcBorders>
              <w:bottom w:val="single" w:sz="4" w:space="0" w:color="auto"/>
            </w:tcBorders>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1 175</w:t>
            </w:r>
          </w:p>
        </w:tc>
      </w:tr>
      <w:tr w:rsidR="00FB532D" w:rsidRPr="00FB532D" w:rsidTr="00092389">
        <w:trPr>
          <w:trHeight w:val="288"/>
        </w:trPr>
        <w:tc>
          <w:tcPr>
            <w:tcW w:w="2614"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buk</w:t>
            </w:r>
          </w:p>
        </w:tc>
        <w:tc>
          <w:tcPr>
            <w:tcW w:w="113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1 235</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1 165</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1 222</w:t>
            </w:r>
          </w:p>
        </w:tc>
        <w:tc>
          <w:tcPr>
            <w:tcW w:w="115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1 189</w:t>
            </w:r>
          </w:p>
        </w:tc>
        <w:tc>
          <w:tcPr>
            <w:tcW w:w="109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1 231</w:t>
            </w:r>
          </w:p>
        </w:tc>
        <w:tc>
          <w:tcPr>
            <w:tcW w:w="1064"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1 200</w:t>
            </w:r>
          </w:p>
        </w:tc>
      </w:tr>
      <w:tr w:rsidR="00FB532D" w:rsidRPr="00FB532D" w:rsidTr="00092389">
        <w:trPr>
          <w:trHeight w:val="288"/>
        </w:trPr>
        <w:tc>
          <w:tcPr>
            <w:tcW w:w="2614" w:type="dxa"/>
            <w:tcBorders>
              <w:bottom w:val="single" w:sz="4" w:space="0" w:color="auto"/>
            </w:tcBorders>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Dříví VI. třídy-palivo</w:t>
            </w:r>
          </w:p>
        </w:tc>
        <w:tc>
          <w:tcPr>
            <w:tcW w:w="1136" w:type="dxa"/>
            <w:tcBorders>
              <w:bottom w:val="single" w:sz="4" w:space="0" w:color="auto"/>
            </w:tcBorders>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1 127</w:t>
            </w:r>
          </w:p>
        </w:tc>
        <w:tc>
          <w:tcPr>
            <w:tcW w:w="1064" w:type="dxa"/>
            <w:tcBorders>
              <w:bottom w:val="single" w:sz="4" w:space="0" w:color="auto"/>
            </w:tcBorders>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1 132</w:t>
            </w:r>
          </w:p>
        </w:tc>
        <w:tc>
          <w:tcPr>
            <w:tcW w:w="1156" w:type="dxa"/>
            <w:tcBorders>
              <w:bottom w:val="single" w:sz="4" w:space="0" w:color="auto"/>
            </w:tcBorders>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1 160</w:t>
            </w:r>
          </w:p>
        </w:tc>
        <w:tc>
          <w:tcPr>
            <w:tcW w:w="1156" w:type="dxa"/>
            <w:tcBorders>
              <w:bottom w:val="single" w:sz="4" w:space="0" w:color="auto"/>
            </w:tcBorders>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1 162</w:t>
            </w:r>
          </w:p>
        </w:tc>
        <w:tc>
          <w:tcPr>
            <w:tcW w:w="1092" w:type="dxa"/>
            <w:tcBorders>
              <w:bottom w:val="single" w:sz="4" w:space="0" w:color="auto"/>
            </w:tcBorders>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1 161</w:t>
            </w:r>
          </w:p>
        </w:tc>
        <w:tc>
          <w:tcPr>
            <w:tcW w:w="1064" w:type="dxa"/>
            <w:tcBorders>
              <w:bottom w:val="single" w:sz="4" w:space="0" w:color="auto"/>
            </w:tcBorders>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1 154</w:t>
            </w:r>
          </w:p>
        </w:tc>
      </w:tr>
      <w:tr w:rsidR="00FB532D" w:rsidRPr="00FB532D" w:rsidTr="00092389">
        <w:trPr>
          <w:trHeight w:val="288"/>
        </w:trPr>
        <w:tc>
          <w:tcPr>
            <w:tcW w:w="2614" w:type="dxa"/>
            <w:tcBorders>
              <w:top w:val="single" w:sz="4" w:space="0" w:color="auto"/>
              <w:left w:val="nil"/>
              <w:bottom w:val="nil"/>
              <w:right w:val="nil"/>
            </w:tcBorders>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
                <w:bCs/>
              </w:rPr>
              <w:t>Pramen</w:t>
            </w:r>
            <w:r w:rsidRPr="00FB532D">
              <w:rPr>
                <w:rFonts w:asciiTheme="majorHAnsi" w:hAnsiTheme="majorHAnsi" w:cstheme="majorHAnsi"/>
                <w:bCs/>
              </w:rPr>
              <w:t>: ČSÚ</w:t>
            </w:r>
          </w:p>
        </w:tc>
        <w:tc>
          <w:tcPr>
            <w:tcW w:w="1136" w:type="dxa"/>
            <w:tcBorders>
              <w:top w:val="single" w:sz="4" w:space="0" w:color="auto"/>
              <w:left w:val="nil"/>
              <w:bottom w:val="nil"/>
              <w:right w:val="nil"/>
            </w:tcBorders>
            <w:noWrap/>
            <w:vAlign w:val="center"/>
          </w:tcPr>
          <w:p w:rsidR="00FB532D" w:rsidRPr="00FB532D" w:rsidRDefault="00FB532D" w:rsidP="007C73FF">
            <w:pPr>
              <w:spacing w:after="0" w:line="240" w:lineRule="auto"/>
              <w:jc w:val="both"/>
              <w:rPr>
                <w:rFonts w:asciiTheme="majorHAnsi" w:hAnsiTheme="majorHAnsi" w:cstheme="majorHAnsi"/>
              </w:rPr>
            </w:pPr>
          </w:p>
        </w:tc>
        <w:tc>
          <w:tcPr>
            <w:tcW w:w="1064" w:type="dxa"/>
            <w:tcBorders>
              <w:top w:val="single" w:sz="4" w:space="0" w:color="auto"/>
              <w:left w:val="nil"/>
              <w:bottom w:val="nil"/>
              <w:right w:val="nil"/>
            </w:tcBorders>
            <w:noWrap/>
            <w:vAlign w:val="center"/>
          </w:tcPr>
          <w:p w:rsidR="00FB532D" w:rsidRPr="00FB532D" w:rsidRDefault="00FB532D" w:rsidP="007C73FF">
            <w:pPr>
              <w:spacing w:after="0" w:line="240" w:lineRule="auto"/>
              <w:jc w:val="both"/>
              <w:rPr>
                <w:rFonts w:asciiTheme="majorHAnsi" w:hAnsiTheme="majorHAnsi" w:cstheme="majorHAnsi"/>
              </w:rPr>
            </w:pPr>
            <w:r w:rsidRPr="00FB532D">
              <w:rPr>
                <w:rFonts w:asciiTheme="majorHAnsi" w:hAnsiTheme="majorHAnsi" w:cstheme="majorHAnsi"/>
              </w:rPr>
              <w:t xml:space="preserve"> </w:t>
            </w:r>
          </w:p>
        </w:tc>
        <w:tc>
          <w:tcPr>
            <w:tcW w:w="1156" w:type="dxa"/>
            <w:tcBorders>
              <w:top w:val="single" w:sz="4" w:space="0" w:color="auto"/>
              <w:left w:val="nil"/>
              <w:bottom w:val="nil"/>
              <w:right w:val="nil"/>
            </w:tcBorders>
            <w:noWrap/>
            <w:vAlign w:val="center"/>
          </w:tcPr>
          <w:p w:rsidR="00FB532D" w:rsidRPr="00FB532D" w:rsidRDefault="00FB532D" w:rsidP="007C73FF">
            <w:pPr>
              <w:spacing w:after="0" w:line="240" w:lineRule="auto"/>
              <w:jc w:val="both"/>
              <w:rPr>
                <w:rFonts w:asciiTheme="majorHAnsi" w:hAnsiTheme="majorHAnsi" w:cstheme="majorHAnsi"/>
              </w:rPr>
            </w:pPr>
          </w:p>
        </w:tc>
        <w:tc>
          <w:tcPr>
            <w:tcW w:w="1156" w:type="dxa"/>
            <w:tcBorders>
              <w:top w:val="single" w:sz="4" w:space="0" w:color="auto"/>
              <w:left w:val="nil"/>
              <w:bottom w:val="nil"/>
              <w:right w:val="nil"/>
            </w:tcBorders>
            <w:noWrap/>
            <w:vAlign w:val="center"/>
          </w:tcPr>
          <w:p w:rsidR="00FB532D" w:rsidRPr="00FB532D" w:rsidRDefault="00FB532D" w:rsidP="007C73FF">
            <w:pPr>
              <w:spacing w:after="0" w:line="240" w:lineRule="auto"/>
              <w:jc w:val="both"/>
              <w:rPr>
                <w:rFonts w:asciiTheme="majorHAnsi" w:hAnsiTheme="majorHAnsi" w:cstheme="majorHAnsi"/>
              </w:rPr>
            </w:pPr>
          </w:p>
        </w:tc>
        <w:tc>
          <w:tcPr>
            <w:tcW w:w="1092" w:type="dxa"/>
            <w:tcBorders>
              <w:top w:val="single" w:sz="4" w:space="0" w:color="auto"/>
              <w:left w:val="nil"/>
              <w:bottom w:val="nil"/>
              <w:right w:val="nil"/>
            </w:tcBorders>
            <w:noWrap/>
            <w:vAlign w:val="center"/>
          </w:tcPr>
          <w:p w:rsidR="00FB532D" w:rsidRPr="00FB532D" w:rsidRDefault="00FB532D" w:rsidP="007C73FF">
            <w:pPr>
              <w:spacing w:after="0" w:line="240" w:lineRule="auto"/>
              <w:jc w:val="both"/>
              <w:rPr>
                <w:rFonts w:asciiTheme="majorHAnsi" w:hAnsiTheme="majorHAnsi" w:cstheme="majorHAnsi"/>
              </w:rPr>
            </w:pPr>
          </w:p>
        </w:tc>
        <w:tc>
          <w:tcPr>
            <w:tcW w:w="1064" w:type="dxa"/>
            <w:tcBorders>
              <w:top w:val="single" w:sz="4" w:space="0" w:color="auto"/>
              <w:left w:val="nil"/>
              <w:bottom w:val="nil"/>
              <w:right w:val="nil"/>
            </w:tcBorders>
            <w:noWrap/>
            <w:vAlign w:val="center"/>
          </w:tcPr>
          <w:p w:rsidR="00FB532D" w:rsidRPr="00FB532D" w:rsidRDefault="00FB532D" w:rsidP="007C73FF">
            <w:pPr>
              <w:spacing w:after="0" w:line="240" w:lineRule="auto"/>
              <w:jc w:val="both"/>
              <w:rPr>
                <w:rFonts w:asciiTheme="majorHAnsi" w:hAnsiTheme="majorHAnsi" w:cstheme="majorHAnsi"/>
              </w:rPr>
            </w:pPr>
          </w:p>
        </w:tc>
      </w:tr>
    </w:tbl>
    <w:p w:rsidR="00FB532D" w:rsidRDefault="00FB532D" w:rsidP="007C73FF">
      <w:pPr>
        <w:pStyle w:val="4Normln"/>
        <w:spacing w:after="0" w:line="240" w:lineRule="auto"/>
        <w:jc w:val="both"/>
      </w:pPr>
    </w:p>
    <w:p w:rsidR="00774004" w:rsidRDefault="00774004" w:rsidP="007C73FF">
      <w:pPr>
        <w:pStyle w:val="4Normln"/>
        <w:spacing w:after="0" w:line="240" w:lineRule="auto"/>
        <w:jc w:val="both"/>
      </w:pPr>
    </w:p>
    <w:p w:rsidR="00774004" w:rsidRDefault="00774004" w:rsidP="007C73FF">
      <w:pPr>
        <w:pStyle w:val="4Normln"/>
        <w:spacing w:after="0" w:line="240" w:lineRule="auto"/>
        <w:jc w:val="both"/>
        <w:rPr>
          <w:b/>
        </w:rPr>
      </w:pPr>
      <w:r w:rsidRPr="00774004">
        <w:rPr>
          <w:b/>
        </w:rPr>
        <w:t xml:space="preserve">Graf 4.1.1 </w:t>
      </w:r>
    </w:p>
    <w:p w:rsidR="00774004" w:rsidRPr="00774004" w:rsidRDefault="00774004" w:rsidP="007C73FF">
      <w:pPr>
        <w:pStyle w:val="4Normln"/>
        <w:spacing w:after="0" w:line="240" w:lineRule="auto"/>
        <w:jc w:val="both"/>
        <w:rPr>
          <w:b/>
        </w:rPr>
      </w:pPr>
      <w:r w:rsidRPr="00774004">
        <w:rPr>
          <w:b/>
        </w:rPr>
        <w:t>Vývoj průměrných cen u sortimentu smrk III A/B třídy jakosti (tj. kulati</w:t>
      </w:r>
      <w:r w:rsidR="005A14CF">
        <w:rPr>
          <w:b/>
        </w:rPr>
        <w:t xml:space="preserve">ny pro zpracování na </w:t>
      </w:r>
      <w:proofErr w:type="gramStart"/>
      <w:r w:rsidR="005A14CF">
        <w:rPr>
          <w:b/>
        </w:rPr>
        <w:t>pilách) (</w:t>
      </w:r>
      <w:r w:rsidRPr="00774004">
        <w:rPr>
          <w:b/>
        </w:rPr>
        <w:t>Kč/m</w:t>
      </w:r>
      <w:r w:rsidRPr="00774004">
        <w:rPr>
          <w:b/>
          <w:vertAlign w:val="superscript"/>
        </w:rPr>
        <w:t>3</w:t>
      </w:r>
      <w:proofErr w:type="gramEnd"/>
      <w:r w:rsidRPr="00774004">
        <w:rPr>
          <w:b/>
        </w:rPr>
        <w:t>)</w:t>
      </w:r>
    </w:p>
    <w:p w:rsidR="00774004" w:rsidRDefault="00774004" w:rsidP="007C73FF">
      <w:pPr>
        <w:pStyle w:val="4Normln"/>
        <w:spacing w:after="0" w:line="240" w:lineRule="auto"/>
        <w:jc w:val="both"/>
      </w:pPr>
      <w:r>
        <w:rPr>
          <w:noProof/>
          <w:lang w:eastAsia="cs-CZ"/>
        </w:rPr>
        <w:drawing>
          <wp:inline distT="0" distB="0" distL="0" distR="0" wp14:anchorId="08562612" wp14:editId="6BFF4267">
            <wp:extent cx="5760720" cy="2558210"/>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74004" w:rsidRPr="002E6792" w:rsidRDefault="00774004" w:rsidP="007C73FF">
      <w:pPr>
        <w:pStyle w:val="RadekPoznamka"/>
        <w:jc w:val="both"/>
        <w:rPr>
          <w:rFonts w:cs="Arial"/>
          <w:sz w:val="22"/>
        </w:rPr>
      </w:pPr>
      <w:r w:rsidRPr="002E6792">
        <w:rPr>
          <w:rFonts w:cs="Arial"/>
          <w:b/>
          <w:sz w:val="22"/>
        </w:rPr>
        <w:t>Pramen:</w:t>
      </w:r>
      <w:r w:rsidRPr="002E6792">
        <w:rPr>
          <w:rFonts w:cs="Arial"/>
          <w:sz w:val="22"/>
        </w:rPr>
        <w:t xml:space="preserve"> </w:t>
      </w:r>
      <w:proofErr w:type="spellStart"/>
      <w:r w:rsidRPr="002E6792">
        <w:rPr>
          <w:rFonts w:cs="Arial"/>
          <w:sz w:val="22"/>
        </w:rPr>
        <w:t>MZe</w:t>
      </w:r>
      <w:proofErr w:type="spellEnd"/>
      <w:r w:rsidRPr="002E6792">
        <w:rPr>
          <w:rFonts w:cs="Arial"/>
          <w:sz w:val="22"/>
        </w:rPr>
        <w:t xml:space="preserve"> </w:t>
      </w:r>
      <w:r w:rsidRPr="002E6792">
        <w:rPr>
          <w:rFonts w:cs="Arial"/>
          <w:color w:val="FFFF00"/>
          <w:sz w:val="22"/>
        </w:rPr>
        <w:t xml:space="preserve"> </w:t>
      </w:r>
      <w:r>
        <w:rPr>
          <w:rFonts w:cs="Arial"/>
          <w:color w:val="FFFF00"/>
          <w:sz w:val="22"/>
        </w:rPr>
        <w:t xml:space="preserve"> </w:t>
      </w:r>
    </w:p>
    <w:p w:rsidR="00774004" w:rsidRDefault="00774004" w:rsidP="007C73FF">
      <w:pPr>
        <w:pStyle w:val="4Normln"/>
        <w:spacing w:after="0" w:line="240" w:lineRule="auto"/>
        <w:jc w:val="both"/>
      </w:pPr>
    </w:p>
    <w:p w:rsidR="005201C2" w:rsidRPr="00D53FD5" w:rsidRDefault="005201C2" w:rsidP="007C73FF">
      <w:pPr>
        <w:pStyle w:val="4Normln"/>
        <w:spacing w:after="0" w:line="240" w:lineRule="auto"/>
        <w:jc w:val="both"/>
      </w:pPr>
    </w:p>
    <w:p w:rsidR="00D53FD5" w:rsidRPr="00FB532D" w:rsidRDefault="00D53FD5" w:rsidP="007C73FF">
      <w:pPr>
        <w:pStyle w:val="2mjnadpis2"/>
        <w:spacing w:before="0" w:line="240" w:lineRule="auto"/>
        <w:jc w:val="both"/>
        <w:rPr>
          <w:b/>
        </w:rPr>
      </w:pPr>
      <w:bookmarkStart w:id="70" w:name="_Toc18911243"/>
      <w:r w:rsidRPr="00FB532D">
        <w:rPr>
          <w:b/>
        </w:rPr>
        <w:t>Vývoz a dovoz surového dříví</w:t>
      </w:r>
      <w:bookmarkEnd w:id="70"/>
    </w:p>
    <w:p w:rsidR="00580202" w:rsidRPr="00FB532D" w:rsidRDefault="00580202" w:rsidP="007C73FF">
      <w:pPr>
        <w:pStyle w:val="4Normln"/>
        <w:spacing w:after="0" w:line="240" w:lineRule="auto"/>
        <w:jc w:val="both"/>
      </w:pPr>
    </w:p>
    <w:p w:rsidR="00FB532D" w:rsidRPr="00FB532D" w:rsidRDefault="00FB532D" w:rsidP="007C73FF">
      <w:pPr>
        <w:pStyle w:val="4Normln"/>
        <w:spacing w:after="0" w:line="240" w:lineRule="auto"/>
        <w:jc w:val="both"/>
        <w:rPr>
          <w:highlight w:val="yellow"/>
        </w:rPr>
      </w:pPr>
    </w:p>
    <w:p w:rsidR="00FB532D" w:rsidRPr="00FB532D" w:rsidRDefault="00FB532D" w:rsidP="007C73FF">
      <w:pPr>
        <w:pStyle w:val="4Normln"/>
        <w:spacing w:after="0" w:line="240" w:lineRule="auto"/>
        <w:jc w:val="both"/>
        <w:rPr>
          <w:color w:val="000000"/>
        </w:rPr>
      </w:pPr>
      <w:r w:rsidRPr="00FB532D">
        <w:rPr>
          <w:color w:val="000000"/>
        </w:rPr>
        <w:t>Vývoz surového dříví (tj. za</w:t>
      </w:r>
      <w:r w:rsidR="00892650">
        <w:rPr>
          <w:color w:val="000000"/>
        </w:rPr>
        <w:t xml:space="preserve"> kódy zboží 44011100 – 44039900, tj.</w:t>
      </w:r>
      <w:r w:rsidRPr="00FB532D">
        <w:rPr>
          <w:color w:val="000000"/>
        </w:rPr>
        <w:t xml:space="preserve"> včetně uhlí dřevěného, štěpek, třísek, pilin, dřevěných zbytků a odpadů a dřev</w:t>
      </w:r>
      <w:r w:rsidR="00ED25EE">
        <w:rPr>
          <w:color w:val="000000"/>
        </w:rPr>
        <w:t>ěných pelet a jiných aglomerátů)</w:t>
      </w:r>
      <w:r w:rsidRPr="00FB532D">
        <w:rPr>
          <w:color w:val="000000"/>
        </w:rPr>
        <w:t xml:space="preserve"> se meziročně zvýšil o 3 127 tis. m</w:t>
      </w:r>
      <w:r w:rsidRPr="00FB532D">
        <w:rPr>
          <w:color w:val="000000"/>
          <w:vertAlign w:val="superscript"/>
        </w:rPr>
        <w:t>3</w:t>
      </w:r>
      <w:r w:rsidRPr="00FB532D">
        <w:rPr>
          <w:color w:val="000000"/>
        </w:rPr>
        <w:t xml:space="preserve"> na celkovou výši 11 017 tis. m</w:t>
      </w:r>
      <w:r w:rsidRPr="00FB532D">
        <w:rPr>
          <w:color w:val="000000"/>
          <w:vertAlign w:val="superscript"/>
        </w:rPr>
        <w:t>3</w:t>
      </w:r>
      <w:r w:rsidRPr="00FB532D">
        <w:rPr>
          <w:color w:val="000000"/>
        </w:rPr>
        <w:t>, když došlo k nárůstu vývozu u jehličnaté kulatiny a vlákniny (o 1 720 tis. m</w:t>
      </w:r>
      <w:r w:rsidRPr="00FB532D">
        <w:rPr>
          <w:color w:val="000000"/>
          <w:vertAlign w:val="superscript"/>
        </w:rPr>
        <w:t>3</w:t>
      </w:r>
      <w:r w:rsidRPr="00FB532D">
        <w:rPr>
          <w:color w:val="000000"/>
        </w:rPr>
        <w:t>), listnaté kulatiny a vlákniny (o 6 tis. m</w:t>
      </w:r>
      <w:r w:rsidRPr="00FB532D">
        <w:rPr>
          <w:color w:val="000000"/>
          <w:vertAlign w:val="superscript"/>
        </w:rPr>
        <w:t>3</w:t>
      </w:r>
      <w:r w:rsidRPr="00FB532D">
        <w:rPr>
          <w:color w:val="000000"/>
        </w:rPr>
        <w:t>) a</w:t>
      </w:r>
      <w:r w:rsidR="00747A76">
        <w:rPr>
          <w:color w:val="000000"/>
        </w:rPr>
        <w:t> </w:t>
      </w:r>
      <w:r w:rsidRPr="00FB532D">
        <w:rPr>
          <w:color w:val="000000"/>
        </w:rPr>
        <w:t>u</w:t>
      </w:r>
      <w:r w:rsidR="00747A76">
        <w:rPr>
          <w:color w:val="000000"/>
        </w:rPr>
        <w:t> </w:t>
      </w:r>
      <w:r w:rsidRPr="00FB532D">
        <w:rPr>
          <w:color w:val="000000"/>
        </w:rPr>
        <w:t>ostatních položek (paliva, uhlí dřevěného, štěpek, třísek, pilin, dřevěných zbytků, dřevěného odpadu a dřevěných pelet a jiných aglomerátu) byl celkem meziroční nárůst u</w:t>
      </w:r>
      <w:r w:rsidR="00747A76">
        <w:rPr>
          <w:color w:val="000000"/>
        </w:rPr>
        <w:t> </w:t>
      </w:r>
      <w:r w:rsidRPr="00FB532D">
        <w:rPr>
          <w:color w:val="000000"/>
        </w:rPr>
        <w:t>vývozu (o 1</w:t>
      </w:r>
      <w:r>
        <w:rPr>
          <w:color w:val="000000"/>
        </w:rPr>
        <w:t xml:space="preserve"> </w:t>
      </w:r>
      <w:r w:rsidRPr="00FB532D">
        <w:rPr>
          <w:color w:val="000000"/>
        </w:rPr>
        <w:t>401 tis. m</w:t>
      </w:r>
      <w:r w:rsidRPr="00FB532D">
        <w:rPr>
          <w:color w:val="000000"/>
          <w:vertAlign w:val="superscript"/>
        </w:rPr>
        <w:t>3</w:t>
      </w:r>
      <w:r w:rsidRPr="00FB532D">
        <w:rPr>
          <w:color w:val="000000"/>
        </w:rPr>
        <w:t>).</w:t>
      </w:r>
    </w:p>
    <w:p w:rsidR="00FB532D" w:rsidRPr="00FB532D" w:rsidRDefault="00FB532D" w:rsidP="007C73FF">
      <w:pPr>
        <w:pStyle w:val="4Normln"/>
        <w:spacing w:after="0" w:line="240" w:lineRule="auto"/>
        <w:jc w:val="both"/>
        <w:rPr>
          <w:color w:val="000000"/>
          <w:highlight w:val="yellow"/>
        </w:rPr>
      </w:pPr>
    </w:p>
    <w:p w:rsidR="00FB532D" w:rsidRPr="00FB532D" w:rsidRDefault="00FB532D" w:rsidP="007C73FF">
      <w:pPr>
        <w:pStyle w:val="4Normln"/>
        <w:spacing w:after="0" w:line="240" w:lineRule="auto"/>
        <w:jc w:val="both"/>
        <w:rPr>
          <w:color w:val="000000"/>
        </w:rPr>
      </w:pPr>
      <w:r w:rsidRPr="00FB532D">
        <w:rPr>
          <w:color w:val="000000"/>
        </w:rPr>
        <w:t>Dovoz surového dříví se meziročně zvýšil, a to o 131 tis. m</w:t>
      </w:r>
      <w:r w:rsidRPr="00FB532D">
        <w:rPr>
          <w:color w:val="000000"/>
          <w:vertAlign w:val="superscript"/>
        </w:rPr>
        <w:t xml:space="preserve">3 </w:t>
      </w:r>
      <w:r w:rsidRPr="00FB532D">
        <w:rPr>
          <w:color w:val="000000"/>
        </w:rPr>
        <w:t>na celkovou výši 3 402 tis. m</w:t>
      </w:r>
      <w:r w:rsidRPr="00FB532D">
        <w:rPr>
          <w:color w:val="000000"/>
          <w:vertAlign w:val="superscript"/>
        </w:rPr>
        <w:t>3</w:t>
      </w:r>
      <w:r w:rsidRPr="00FB532D">
        <w:rPr>
          <w:color w:val="000000"/>
        </w:rPr>
        <w:t>, když pokles byl u jehličnaté kulatiny a vlákniny (o 377 tis. m</w:t>
      </w:r>
      <w:r w:rsidRPr="00FB532D">
        <w:rPr>
          <w:color w:val="000000"/>
          <w:vertAlign w:val="superscript"/>
        </w:rPr>
        <w:t>3</w:t>
      </w:r>
      <w:r w:rsidRPr="00FB532D">
        <w:rPr>
          <w:color w:val="000000"/>
        </w:rPr>
        <w:t>) a u listnaté kulatiny a vlákniny (celkem o 17 tis. m</w:t>
      </w:r>
      <w:r w:rsidRPr="00FB532D">
        <w:rPr>
          <w:color w:val="000000"/>
          <w:vertAlign w:val="superscript"/>
        </w:rPr>
        <w:t>3</w:t>
      </w:r>
      <w:r w:rsidRPr="00FB532D">
        <w:rPr>
          <w:color w:val="000000"/>
        </w:rPr>
        <w:t>), zatímco meziročně se zvýšil dovoz u ostatních položek (paliva, štěpek, třísek, pilin, dřevěných zbytků, odpadu dřevěného a dřevěn</w:t>
      </w:r>
      <w:r w:rsidR="00BA4012">
        <w:rPr>
          <w:color w:val="000000"/>
        </w:rPr>
        <w:t xml:space="preserve">ých pelet a jiných aglomerátu) </w:t>
      </w:r>
      <w:r w:rsidRPr="00FB532D">
        <w:rPr>
          <w:color w:val="000000"/>
        </w:rPr>
        <w:t>celkem o 525 tis. m</w:t>
      </w:r>
      <w:r w:rsidRPr="00FB532D">
        <w:rPr>
          <w:color w:val="000000"/>
          <w:vertAlign w:val="superscript"/>
        </w:rPr>
        <w:t>3</w:t>
      </w:r>
      <w:r w:rsidRPr="00FB532D">
        <w:rPr>
          <w:color w:val="000000"/>
        </w:rPr>
        <w:t>.</w:t>
      </w:r>
    </w:p>
    <w:p w:rsidR="00FB532D" w:rsidRPr="00FB532D" w:rsidRDefault="00FB532D" w:rsidP="007C73FF">
      <w:pPr>
        <w:pStyle w:val="4Normln"/>
        <w:spacing w:after="0" w:line="240" w:lineRule="auto"/>
        <w:jc w:val="both"/>
        <w:rPr>
          <w:color w:val="000000"/>
        </w:rPr>
      </w:pPr>
    </w:p>
    <w:p w:rsidR="00FB532D" w:rsidRPr="00FB532D" w:rsidRDefault="00FB532D" w:rsidP="007C73FF">
      <w:pPr>
        <w:pStyle w:val="4Normln"/>
        <w:spacing w:after="0" w:line="240" w:lineRule="auto"/>
        <w:jc w:val="both"/>
        <w:rPr>
          <w:color w:val="000000"/>
        </w:rPr>
      </w:pPr>
      <w:r w:rsidRPr="00FB532D">
        <w:rPr>
          <w:color w:val="000000"/>
        </w:rPr>
        <w:t>Aktivní saldo zahraničního obchodu se meziročně zvýšilo u surového dříví o 1 675 mil. Kč na hodnotu 10 979 mil. Kč. Do zemí EU-28 se přitom vyvezlo 96,6 % z hodnoty celkového vývozu; nejvíce do Rakouska (50,8 %), Německa (31,7 %), Itálie (4,8 %) a Slovenska (4,8 %). Mimo země EU-28 se nejví</w:t>
      </w:r>
      <w:r w:rsidR="00747A76">
        <w:rPr>
          <w:color w:val="000000"/>
        </w:rPr>
        <w:t>ce vyvezlo surového dříví do Čínské lidové republiky</w:t>
      </w:r>
      <w:r w:rsidRPr="00FB532D">
        <w:rPr>
          <w:color w:val="000000"/>
        </w:rPr>
        <w:t xml:space="preserve"> v hodnotě 454 mil. Kč. Rovněž dovoz surového dříví byl realizován převážně ze zemí EU-28, a to ve výši 92,1 % z hodnoty celkového dovozu; nejvíce ze Slovenska (35,9 %), Polska (30,9 %) a Německa (13,6 %).</w:t>
      </w:r>
    </w:p>
    <w:p w:rsidR="00FB532D" w:rsidRPr="00FB532D" w:rsidRDefault="00FB532D" w:rsidP="007C73FF">
      <w:pPr>
        <w:pStyle w:val="4Normln"/>
        <w:spacing w:after="0" w:line="240" w:lineRule="auto"/>
        <w:jc w:val="both"/>
        <w:rPr>
          <w:color w:val="000000"/>
          <w:highlight w:val="yellow"/>
        </w:rPr>
      </w:pPr>
    </w:p>
    <w:p w:rsidR="00FB532D" w:rsidRPr="00FB532D" w:rsidRDefault="00FB532D" w:rsidP="007C73FF">
      <w:pPr>
        <w:pStyle w:val="4Normln"/>
        <w:spacing w:after="0" w:line="240" w:lineRule="auto"/>
        <w:jc w:val="both"/>
        <w:rPr>
          <w:color w:val="000000"/>
        </w:rPr>
      </w:pPr>
      <w:r w:rsidRPr="00FB532D">
        <w:rPr>
          <w:color w:val="000000"/>
        </w:rPr>
        <w:t>Ve srovnání s rokem 2017 došlo k celkovému nárůstu vývozu surového dříví (o 3 127 tis. m</w:t>
      </w:r>
      <w:r w:rsidRPr="00FB532D">
        <w:rPr>
          <w:color w:val="000000"/>
          <w:vertAlign w:val="superscript"/>
        </w:rPr>
        <w:t>3</w:t>
      </w:r>
      <w:r w:rsidRPr="00FB532D">
        <w:rPr>
          <w:color w:val="000000"/>
        </w:rPr>
        <w:t>) při současném růstu hodnoty vývozu (o 1 101 mil. Kč) a rovněž k celkovému zvýšení dovozu surového dříví (o 131 tis. m</w:t>
      </w:r>
      <w:r w:rsidRPr="00FB532D">
        <w:rPr>
          <w:color w:val="000000"/>
          <w:vertAlign w:val="superscript"/>
        </w:rPr>
        <w:t>3</w:t>
      </w:r>
      <w:r w:rsidRPr="00FB532D">
        <w:rPr>
          <w:color w:val="000000"/>
        </w:rPr>
        <w:t>) při poklesu hodnoty dovozu (o 574 mil. Kč). Je tedy zřejmé, že menší poptávka po surovém dříví měla vliv i na pokles průměrných cen (především u méně kvalitní jehličnaté kulatiny), a to jak v tuzemsku, tak i v zahraničí. Poprvé se realizoval vývoz 253 tis. m</w:t>
      </w:r>
      <w:r w:rsidRPr="00FB532D">
        <w:rPr>
          <w:color w:val="000000"/>
          <w:vertAlign w:val="superscript"/>
        </w:rPr>
        <w:t>3</w:t>
      </w:r>
      <w:r w:rsidR="004373B2">
        <w:rPr>
          <w:color w:val="000000"/>
        </w:rPr>
        <w:t xml:space="preserve"> jehličnaté kulatiny do Číny</w:t>
      </w:r>
      <w:r w:rsidRPr="00FB532D">
        <w:rPr>
          <w:color w:val="000000"/>
        </w:rPr>
        <w:t>.</w:t>
      </w:r>
    </w:p>
    <w:p w:rsidR="00FB532D" w:rsidRPr="00FB532D" w:rsidRDefault="00FB532D" w:rsidP="007C73FF">
      <w:pPr>
        <w:pStyle w:val="4Normln"/>
        <w:spacing w:after="0" w:line="240" w:lineRule="auto"/>
        <w:jc w:val="both"/>
        <w:rPr>
          <w:color w:val="000000"/>
          <w:highlight w:val="yellow"/>
        </w:rPr>
      </w:pPr>
    </w:p>
    <w:p w:rsidR="00FB532D" w:rsidRPr="00FB532D" w:rsidRDefault="00FB532D" w:rsidP="007C73FF">
      <w:pPr>
        <w:pStyle w:val="4Normln"/>
        <w:spacing w:after="0" w:line="240" w:lineRule="auto"/>
        <w:jc w:val="both"/>
        <w:rPr>
          <w:color w:val="000000"/>
        </w:rPr>
      </w:pPr>
      <w:r w:rsidRPr="00FB532D">
        <w:rPr>
          <w:color w:val="000000"/>
        </w:rPr>
        <w:lastRenderedPageBreak/>
        <w:t>V důsledku výrazného nárůstu tuzemské jehličnaté těžby dřeva byl výrazný nadbytek jehličnaté kulatiny a vlákniny na tuzemském trhu, což vedlo k výraznému nárůstu domácí spotřeby zejména u jehličnaté kulatiny oproti roku 2017 (o 859 tis. m</w:t>
      </w:r>
      <w:r w:rsidRPr="00FB532D">
        <w:rPr>
          <w:color w:val="000000"/>
          <w:vertAlign w:val="superscript"/>
        </w:rPr>
        <w:t>3</w:t>
      </w:r>
      <w:r w:rsidRPr="00FB532D">
        <w:rPr>
          <w:color w:val="000000"/>
        </w:rPr>
        <w:t>); přesto význačná část této domácí suroviny se nadále exportovala do zahraničí (42,8 % z vyrobené jehličnaté kulatiny a dokonce 86,2 % z tuzemské výroby jehličnatého řeziva). Projevilo se i to, že v některých regionech ČR bylo pro zpracova</w:t>
      </w:r>
      <w:r w:rsidR="00765CE3">
        <w:rPr>
          <w:color w:val="000000"/>
        </w:rPr>
        <w:t>tele (pily, dýhárny, celulózky</w:t>
      </w:r>
      <w:r w:rsidRPr="00FB532D">
        <w:rPr>
          <w:color w:val="000000"/>
        </w:rPr>
        <w:t>) cenově výhodnější realizovat dovoz jehličnaté kulatiny a vlákniny i listnaté kulatiny a vlákniny zejména ze Slovenska, Polska a z Německa.</w:t>
      </w:r>
    </w:p>
    <w:p w:rsidR="00FB532D" w:rsidRDefault="00FB532D" w:rsidP="007C73FF">
      <w:pPr>
        <w:spacing w:after="0" w:line="240" w:lineRule="auto"/>
        <w:jc w:val="both"/>
        <w:rPr>
          <w:rFonts w:ascii="Arial" w:hAnsi="Arial" w:cs="Arial"/>
        </w:rPr>
      </w:pPr>
    </w:p>
    <w:p w:rsidR="00580202" w:rsidRPr="00FB532D" w:rsidRDefault="00580202" w:rsidP="007C73FF">
      <w:pPr>
        <w:spacing w:after="0" w:line="240" w:lineRule="auto"/>
        <w:jc w:val="both"/>
        <w:rPr>
          <w:rFonts w:asciiTheme="majorHAnsi" w:hAnsiTheme="majorHAnsi" w:cstheme="majorHAnsi"/>
        </w:rPr>
      </w:pPr>
    </w:p>
    <w:p w:rsidR="00FB532D" w:rsidRPr="00FB532D" w:rsidRDefault="004373B2" w:rsidP="007C73FF">
      <w:pPr>
        <w:pStyle w:val="RadekNzTab"/>
        <w:jc w:val="both"/>
        <w:rPr>
          <w:rFonts w:asciiTheme="majorHAnsi" w:hAnsiTheme="majorHAnsi" w:cstheme="majorHAnsi"/>
        </w:rPr>
      </w:pPr>
      <w:r>
        <w:rPr>
          <w:rFonts w:asciiTheme="majorHAnsi" w:hAnsiTheme="majorHAnsi" w:cstheme="majorHAnsi"/>
        </w:rPr>
        <w:t>Tabulka 4.</w:t>
      </w:r>
      <w:r w:rsidR="00FB532D" w:rsidRPr="00FB532D">
        <w:rPr>
          <w:rFonts w:asciiTheme="majorHAnsi" w:hAnsiTheme="majorHAnsi" w:cstheme="majorHAnsi"/>
        </w:rPr>
        <w:t>2.1</w:t>
      </w:r>
    </w:p>
    <w:p w:rsidR="00FB532D" w:rsidRPr="00FB532D" w:rsidRDefault="00FB532D" w:rsidP="007C73FF">
      <w:pPr>
        <w:pStyle w:val="RadekNzTab"/>
        <w:jc w:val="both"/>
        <w:rPr>
          <w:rFonts w:asciiTheme="majorHAnsi" w:hAnsiTheme="majorHAnsi" w:cstheme="majorHAnsi"/>
        </w:rPr>
      </w:pPr>
      <w:r w:rsidRPr="00FB532D">
        <w:rPr>
          <w:rFonts w:asciiTheme="majorHAnsi" w:hAnsiTheme="majorHAnsi" w:cstheme="majorHAnsi"/>
        </w:rPr>
        <w:t>Vývoz</w:t>
      </w:r>
      <w:r w:rsidR="005A14CF">
        <w:rPr>
          <w:rFonts w:asciiTheme="majorHAnsi" w:hAnsiTheme="majorHAnsi" w:cstheme="majorHAnsi"/>
        </w:rPr>
        <w:t xml:space="preserve"> a dovoz surového dříví v ČR (</w:t>
      </w:r>
      <w:r w:rsidRPr="00FB532D">
        <w:rPr>
          <w:rFonts w:asciiTheme="majorHAnsi" w:hAnsiTheme="majorHAnsi" w:cstheme="majorHAnsi"/>
          <w:bCs w:val="0"/>
        </w:rPr>
        <w:t>tis. m</w:t>
      </w:r>
      <w:r w:rsidRPr="00FB532D">
        <w:rPr>
          <w:rFonts w:asciiTheme="majorHAnsi" w:hAnsiTheme="majorHAnsi" w:cstheme="majorHAnsi"/>
          <w:bCs w:val="0"/>
          <w:vertAlign w:val="superscript"/>
        </w:rPr>
        <w:t>3</w:t>
      </w:r>
      <w:r w:rsidRPr="00FB532D">
        <w:rPr>
          <w:rFonts w:asciiTheme="majorHAnsi" w:hAnsiTheme="majorHAnsi" w:cstheme="majorHAnsi"/>
          <w:i/>
        </w:rPr>
        <w:t>,</w:t>
      </w:r>
      <w:r w:rsidR="005A14CF">
        <w:rPr>
          <w:rFonts w:asciiTheme="majorHAnsi" w:hAnsiTheme="majorHAnsi" w:cstheme="majorHAnsi"/>
        </w:rPr>
        <w:t xml:space="preserve"> mil. Kč, </w:t>
      </w:r>
      <w:r w:rsidRPr="00FB532D">
        <w:rPr>
          <w:rFonts w:asciiTheme="majorHAnsi" w:hAnsiTheme="majorHAnsi" w:cstheme="majorHAnsi"/>
          <w:bCs w:val="0"/>
        </w:rPr>
        <w:t>Kč/m</w:t>
      </w:r>
      <w:r w:rsidRPr="00FB532D">
        <w:rPr>
          <w:rFonts w:asciiTheme="majorHAnsi" w:hAnsiTheme="majorHAnsi" w:cstheme="majorHAnsi"/>
          <w:bCs w:val="0"/>
          <w:vertAlign w:val="superscript"/>
        </w:rPr>
        <w:t>3</w:t>
      </w:r>
      <w:r w:rsidRPr="00FB532D">
        <w:rPr>
          <w:rFonts w:asciiTheme="majorHAnsi" w:hAnsiTheme="majorHAnsi" w:cstheme="majorHAnsi"/>
          <w:bCs w:val="0"/>
        </w:rPr>
        <w:t>)</w:t>
      </w:r>
    </w:p>
    <w:tbl>
      <w:tblPr>
        <w:tblW w:w="919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170"/>
        <w:gridCol w:w="822"/>
        <w:gridCol w:w="938"/>
        <w:gridCol w:w="976"/>
        <w:gridCol w:w="977"/>
        <w:gridCol w:w="976"/>
        <w:gridCol w:w="1116"/>
        <w:gridCol w:w="1116"/>
        <w:gridCol w:w="1099"/>
      </w:tblGrid>
      <w:tr w:rsidR="00FB532D" w:rsidRPr="00FB532D" w:rsidTr="00765CE3">
        <w:trPr>
          <w:trHeight w:val="402"/>
        </w:trPr>
        <w:tc>
          <w:tcPr>
            <w:tcW w:w="1170" w:type="dxa"/>
            <w:vMerge w:val="restart"/>
            <w:noWrap/>
            <w:vAlign w:val="center"/>
          </w:tcPr>
          <w:p w:rsidR="00FB532D" w:rsidRPr="005A14CF" w:rsidRDefault="00FB532D" w:rsidP="007C73FF">
            <w:pPr>
              <w:spacing w:after="0" w:line="240" w:lineRule="auto"/>
              <w:jc w:val="both"/>
              <w:rPr>
                <w:rFonts w:asciiTheme="majorHAnsi" w:hAnsiTheme="majorHAnsi" w:cstheme="majorHAnsi"/>
              </w:rPr>
            </w:pPr>
            <w:r w:rsidRPr="005A14CF">
              <w:rPr>
                <w:rFonts w:asciiTheme="majorHAnsi" w:hAnsiTheme="majorHAnsi" w:cstheme="majorHAnsi"/>
              </w:rPr>
              <w:t> </w:t>
            </w:r>
          </w:p>
        </w:tc>
        <w:tc>
          <w:tcPr>
            <w:tcW w:w="822" w:type="dxa"/>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Vývoz</w:t>
            </w:r>
          </w:p>
        </w:tc>
        <w:tc>
          <w:tcPr>
            <w:tcW w:w="938" w:type="dxa"/>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Dovoz</w:t>
            </w:r>
          </w:p>
        </w:tc>
        <w:tc>
          <w:tcPr>
            <w:tcW w:w="976" w:type="dxa"/>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Saldo</w:t>
            </w:r>
          </w:p>
        </w:tc>
        <w:tc>
          <w:tcPr>
            <w:tcW w:w="977" w:type="dxa"/>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Vývoz</w:t>
            </w:r>
          </w:p>
        </w:tc>
        <w:tc>
          <w:tcPr>
            <w:tcW w:w="976" w:type="dxa"/>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Dovoz</w:t>
            </w:r>
          </w:p>
        </w:tc>
        <w:tc>
          <w:tcPr>
            <w:tcW w:w="1116" w:type="dxa"/>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Saldo</w:t>
            </w:r>
          </w:p>
        </w:tc>
        <w:tc>
          <w:tcPr>
            <w:tcW w:w="1116" w:type="dxa"/>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Vývoz</w:t>
            </w:r>
          </w:p>
        </w:tc>
        <w:tc>
          <w:tcPr>
            <w:tcW w:w="1099" w:type="dxa"/>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Dovoz</w:t>
            </w:r>
          </w:p>
        </w:tc>
      </w:tr>
      <w:tr w:rsidR="00FB532D" w:rsidRPr="00FB532D" w:rsidTr="00765CE3">
        <w:trPr>
          <w:trHeight w:val="402"/>
        </w:trPr>
        <w:tc>
          <w:tcPr>
            <w:tcW w:w="1170" w:type="dxa"/>
            <w:vMerge/>
            <w:noWrap/>
            <w:vAlign w:val="center"/>
          </w:tcPr>
          <w:p w:rsidR="00FB532D" w:rsidRPr="00FB532D" w:rsidRDefault="00FB532D" w:rsidP="007C73FF">
            <w:pPr>
              <w:spacing w:after="0" w:line="240" w:lineRule="auto"/>
              <w:jc w:val="both"/>
              <w:rPr>
                <w:rFonts w:asciiTheme="majorHAnsi" w:hAnsiTheme="majorHAnsi" w:cstheme="majorHAnsi"/>
                <w:lang w:val="en-GB"/>
              </w:rPr>
            </w:pPr>
          </w:p>
        </w:tc>
        <w:tc>
          <w:tcPr>
            <w:tcW w:w="2735" w:type="dxa"/>
            <w:gridSpan w:val="3"/>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mil. Kč</w:t>
            </w:r>
            <w:r w:rsidRPr="00FB532D">
              <w:rPr>
                <w:rFonts w:asciiTheme="majorHAnsi" w:hAnsiTheme="majorHAnsi" w:cstheme="majorHAnsi"/>
                <w:bCs/>
                <w:vertAlign w:val="superscript"/>
              </w:rPr>
              <w:t>1)</w:t>
            </w:r>
          </w:p>
        </w:tc>
        <w:tc>
          <w:tcPr>
            <w:tcW w:w="3069" w:type="dxa"/>
            <w:gridSpan w:val="3"/>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1 000 m</w:t>
            </w:r>
            <w:r w:rsidRPr="00FB532D">
              <w:rPr>
                <w:rFonts w:asciiTheme="majorHAnsi" w:hAnsiTheme="majorHAnsi" w:cstheme="majorHAnsi"/>
                <w:bCs/>
                <w:vertAlign w:val="superscript"/>
              </w:rPr>
              <w:t>3 2)</w:t>
            </w:r>
          </w:p>
        </w:tc>
        <w:tc>
          <w:tcPr>
            <w:tcW w:w="2215" w:type="dxa"/>
            <w:gridSpan w:val="2"/>
            <w:shd w:val="clear" w:color="auto" w:fill="auto"/>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Průměrná hodnota Kč/m</w:t>
            </w:r>
            <w:r w:rsidRPr="00FB532D">
              <w:rPr>
                <w:rFonts w:asciiTheme="majorHAnsi" w:hAnsiTheme="majorHAnsi" w:cstheme="majorHAnsi"/>
                <w:bCs/>
                <w:vertAlign w:val="superscript"/>
              </w:rPr>
              <w:t>3</w:t>
            </w:r>
          </w:p>
        </w:tc>
      </w:tr>
      <w:tr w:rsidR="00FB532D" w:rsidRPr="00FB532D" w:rsidTr="00765CE3">
        <w:trPr>
          <w:trHeight w:val="402"/>
        </w:trPr>
        <w:tc>
          <w:tcPr>
            <w:tcW w:w="1170" w:type="dxa"/>
            <w:noWrap/>
            <w:vAlign w:val="center"/>
          </w:tcPr>
          <w:p w:rsidR="00FB532D" w:rsidRPr="00FB532D" w:rsidRDefault="00FB532D" w:rsidP="007C73FF">
            <w:pPr>
              <w:spacing w:after="0" w:line="240" w:lineRule="auto"/>
              <w:jc w:val="both"/>
              <w:rPr>
                <w:rFonts w:asciiTheme="majorHAnsi" w:hAnsiTheme="majorHAnsi" w:cstheme="majorHAnsi"/>
                <w:i/>
                <w:lang w:val="en-GB"/>
              </w:rPr>
            </w:pPr>
            <w:r w:rsidRPr="00FB532D">
              <w:rPr>
                <w:rFonts w:asciiTheme="majorHAnsi" w:hAnsiTheme="majorHAnsi" w:cstheme="majorHAnsi"/>
                <w:bCs/>
              </w:rPr>
              <w:t>Celkem</w:t>
            </w:r>
          </w:p>
        </w:tc>
        <w:tc>
          <w:tcPr>
            <w:tcW w:w="82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14 881</w:t>
            </w:r>
          </w:p>
        </w:tc>
        <w:tc>
          <w:tcPr>
            <w:tcW w:w="938"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3 902</w:t>
            </w:r>
          </w:p>
        </w:tc>
        <w:tc>
          <w:tcPr>
            <w:tcW w:w="97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10 979</w:t>
            </w:r>
          </w:p>
        </w:tc>
        <w:tc>
          <w:tcPr>
            <w:tcW w:w="977"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11 017</w:t>
            </w:r>
          </w:p>
        </w:tc>
        <w:tc>
          <w:tcPr>
            <w:tcW w:w="97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3 402</w:t>
            </w:r>
          </w:p>
        </w:tc>
        <w:tc>
          <w:tcPr>
            <w:tcW w:w="111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7 615</w:t>
            </w:r>
          </w:p>
        </w:tc>
        <w:tc>
          <w:tcPr>
            <w:tcW w:w="111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1 351</w:t>
            </w:r>
          </w:p>
        </w:tc>
        <w:tc>
          <w:tcPr>
            <w:tcW w:w="1099"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1 147</w:t>
            </w:r>
          </w:p>
        </w:tc>
      </w:tr>
      <w:tr w:rsidR="00FB532D" w:rsidRPr="00FB532D" w:rsidTr="00765CE3">
        <w:trPr>
          <w:trHeight w:val="402"/>
        </w:trPr>
        <w:tc>
          <w:tcPr>
            <w:tcW w:w="1170" w:type="dxa"/>
            <w:noWrap/>
            <w:vAlign w:val="center"/>
          </w:tcPr>
          <w:p w:rsidR="00FB532D" w:rsidRPr="00FB532D" w:rsidRDefault="00FB532D" w:rsidP="007C73FF">
            <w:pPr>
              <w:spacing w:after="0" w:line="240" w:lineRule="auto"/>
              <w:jc w:val="both"/>
              <w:rPr>
                <w:rFonts w:asciiTheme="majorHAnsi" w:hAnsiTheme="majorHAnsi" w:cstheme="majorHAnsi"/>
                <w:i/>
                <w:lang w:val="en-GB"/>
              </w:rPr>
            </w:pPr>
            <w:r w:rsidRPr="00FB532D">
              <w:rPr>
                <w:rFonts w:asciiTheme="majorHAnsi" w:hAnsiTheme="majorHAnsi" w:cstheme="majorHAnsi"/>
              </w:rPr>
              <w:t>z toho</w:t>
            </w:r>
          </w:p>
        </w:tc>
        <w:tc>
          <w:tcPr>
            <w:tcW w:w="822"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938"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97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977"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97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1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116" w:type="dxa"/>
            <w:noWrap/>
            <w:vAlign w:val="center"/>
          </w:tcPr>
          <w:p w:rsidR="00FB532D" w:rsidRPr="00FB532D" w:rsidRDefault="00FB532D" w:rsidP="005201C2">
            <w:pPr>
              <w:spacing w:after="0" w:line="240" w:lineRule="auto"/>
              <w:jc w:val="right"/>
              <w:rPr>
                <w:rFonts w:asciiTheme="majorHAnsi" w:hAnsiTheme="majorHAnsi" w:cstheme="majorHAnsi"/>
              </w:rPr>
            </w:pPr>
          </w:p>
        </w:tc>
        <w:tc>
          <w:tcPr>
            <w:tcW w:w="1099" w:type="dxa"/>
            <w:noWrap/>
            <w:vAlign w:val="center"/>
          </w:tcPr>
          <w:p w:rsidR="00FB532D" w:rsidRPr="00FB532D" w:rsidRDefault="00FB532D" w:rsidP="005201C2">
            <w:pPr>
              <w:spacing w:after="0" w:line="240" w:lineRule="auto"/>
              <w:jc w:val="right"/>
              <w:rPr>
                <w:rFonts w:asciiTheme="majorHAnsi" w:hAnsiTheme="majorHAnsi" w:cstheme="majorHAnsi"/>
              </w:rPr>
            </w:pPr>
          </w:p>
        </w:tc>
      </w:tr>
      <w:tr w:rsidR="00FB532D" w:rsidRPr="00FB532D" w:rsidTr="00765CE3">
        <w:trPr>
          <w:trHeight w:val="402"/>
        </w:trPr>
        <w:tc>
          <w:tcPr>
            <w:tcW w:w="1170" w:type="dxa"/>
            <w:noWrap/>
            <w:vAlign w:val="center"/>
          </w:tcPr>
          <w:p w:rsidR="00FB532D" w:rsidRPr="00FB532D" w:rsidRDefault="00FB532D" w:rsidP="007C73FF">
            <w:pPr>
              <w:spacing w:after="0" w:line="240" w:lineRule="auto"/>
              <w:jc w:val="both"/>
              <w:rPr>
                <w:rFonts w:asciiTheme="majorHAnsi" w:hAnsiTheme="majorHAnsi" w:cstheme="majorHAnsi"/>
                <w:i/>
                <w:lang w:val="en-GB"/>
              </w:rPr>
            </w:pPr>
            <w:r w:rsidRPr="00FB532D">
              <w:rPr>
                <w:rFonts w:asciiTheme="majorHAnsi" w:hAnsiTheme="majorHAnsi" w:cstheme="majorHAnsi"/>
                <w:bCs/>
              </w:rPr>
              <w:t>EU - 28</w:t>
            </w:r>
          </w:p>
        </w:tc>
        <w:tc>
          <w:tcPr>
            <w:tcW w:w="82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14 375</w:t>
            </w:r>
          </w:p>
        </w:tc>
        <w:tc>
          <w:tcPr>
            <w:tcW w:w="938"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3 592</w:t>
            </w:r>
          </w:p>
        </w:tc>
        <w:tc>
          <w:tcPr>
            <w:tcW w:w="976" w:type="dxa"/>
            <w:noWrap/>
            <w:vAlign w:val="center"/>
          </w:tcPr>
          <w:p w:rsidR="00FB532D" w:rsidRPr="00FB532D" w:rsidRDefault="00FB532D" w:rsidP="00765CE3">
            <w:pPr>
              <w:spacing w:after="0" w:line="240" w:lineRule="auto"/>
              <w:jc w:val="right"/>
              <w:rPr>
                <w:rFonts w:asciiTheme="majorHAnsi" w:hAnsiTheme="majorHAnsi" w:cstheme="majorHAnsi"/>
              </w:rPr>
            </w:pPr>
            <w:r w:rsidRPr="00FB532D">
              <w:rPr>
                <w:rFonts w:asciiTheme="majorHAnsi" w:hAnsiTheme="majorHAnsi" w:cstheme="majorHAnsi"/>
              </w:rPr>
              <w:t>10 783</w:t>
            </w:r>
          </w:p>
        </w:tc>
        <w:tc>
          <w:tcPr>
            <w:tcW w:w="977"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10 633</w:t>
            </w:r>
          </w:p>
        </w:tc>
        <w:tc>
          <w:tcPr>
            <w:tcW w:w="97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3 255</w:t>
            </w:r>
          </w:p>
        </w:tc>
        <w:tc>
          <w:tcPr>
            <w:tcW w:w="1116" w:type="dxa"/>
            <w:noWrap/>
            <w:vAlign w:val="center"/>
          </w:tcPr>
          <w:p w:rsidR="00FB532D" w:rsidRPr="00FB532D" w:rsidRDefault="00FB532D" w:rsidP="00765CE3">
            <w:pPr>
              <w:spacing w:after="0" w:line="240" w:lineRule="auto"/>
              <w:jc w:val="right"/>
              <w:rPr>
                <w:rFonts w:asciiTheme="majorHAnsi" w:hAnsiTheme="majorHAnsi" w:cstheme="majorHAnsi"/>
              </w:rPr>
            </w:pPr>
            <w:r w:rsidRPr="00FB532D">
              <w:rPr>
                <w:rFonts w:asciiTheme="majorHAnsi" w:hAnsiTheme="majorHAnsi" w:cstheme="majorHAnsi"/>
              </w:rPr>
              <w:t>7 378</w:t>
            </w:r>
          </w:p>
        </w:tc>
        <w:tc>
          <w:tcPr>
            <w:tcW w:w="111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1 352</w:t>
            </w:r>
          </w:p>
        </w:tc>
        <w:tc>
          <w:tcPr>
            <w:tcW w:w="1099"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1 104</w:t>
            </w:r>
          </w:p>
        </w:tc>
      </w:tr>
      <w:tr w:rsidR="00FB532D" w:rsidRPr="00FB532D" w:rsidTr="00765CE3">
        <w:trPr>
          <w:trHeight w:val="402"/>
        </w:trPr>
        <w:tc>
          <w:tcPr>
            <w:tcW w:w="1170" w:type="dxa"/>
            <w:noWrap/>
            <w:vAlign w:val="center"/>
          </w:tcPr>
          <w:p w:rsidR="00FB532D" w:rsidRPr="00FB532D" w:rsidRDefault="00FB532D" w:rsidP="007C73FF">
            <w:pPr>
              <w:spacing w:after="0" w:line="240" w:lineRule="auto"/>
              <w:jc w:val="both"/>
              <w:rPr>
                <w:rFonts w:asciiTheme="majorHAnsi" w:hAnsiTheme="majorHAnsi" w:cstheme="majorHAnsi"/>
                <w:i/>
                <w:lang w:val="en-GB"/>
              </w:rPr>
            </w:pPr>
            <w:r w:rsidRPr="00FB532D">
              <w:rPr>
                <w:rFonts w:asciiTheme="majorHAnsi" w:hAnsiTheme="majorHAnsi" w:cstheme="majorHAnsi"/>
              </w:rPr>
              <w:t>Německo</w:t>
            </w:r>
          </w:p>
        </w:tc>
        <w:tc>
          <w:tcPr>
            <w:tcW w:w="82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4 710</w:t>
            </w:r>
          </w:p>
        </w:tc>
        <w:tc>
          <w:tcPr>
            <w:tcW w:w="938"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532</w:t>
            </w:r>
          </w:p>
        </w:tc>
        <w:tc>
          <w:tcPr>
            <w:tcW w:w="976" w:type="dxa"/>
            <w:noWrap/>
            <w:vAlign w:val="center"/>
          </w:tcPr>
          <w:p w:rsidR="00FB532D" w:rsidRPr="00FB532D" w:rsidRDefault="00FB532D" w:rsidP="00765CE3">
            <w:pPr>
              <w:spacing w:after="0" w:line="240" w:lineRule="auto"/>
              <w:jc w:val="right"/>
              <w:rPr>
                <w:rFonts w:asciiTheme="majorHAnsi" w:hAnsiTheme="majorHAnsi" w:cstheme="majorHAnsi"/>
              </w:rPr>
            </w:pPr>
            <w:r w:rsidRPr="00FB532D">
              <w:rPr>
                <w:rFonts w:asciiTheme="majorHAnsi" w:hAnsiTheme="majorHAnsi" w:cstheme="majorHAnsi"/>
              </w:rPr>
              <w:t>4 178</w:t>
            </w:r>
          </w:p>
        </w:tc>
        <w:tc>
          <w:tcPr>
            <w:tcW w:w="977"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3 768</w:t>
            </w:r>
          </w:p>
        </w:tc>
        <w:tc>
          <w:tcPr>
            <w:tcW w:w="97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784</w:t>
            </w:r>
          </w:p>
        </w:tc>
        <w:tc>
          <w:tcPr>
            <w:tcW w:w="1116" w:type="dxa"/>
            <w:noWrap/>
            <w:vAlign w:val="center"/>
          </w:tcPr>
          <w:p w:rsidR="00FB532D" w:rsidRPr="00FB532D" w:rsidRDefault="00FB532D" w:rsidP="00765CE3">
            <w:pPr>
              <w:spacing w:after="0" w:line="240" w:lineRule="auto"/>
              <w:jc w:val="right"/>
              <w:rPr>
                <w:rFonts w:asciiTheme="majorHAnsi" w:hAnsiTheme="majorHAnsi" w:cstheme="majorHAnsi"/>
              </w:rPr>
            </w:pPr>
            <w:r w:rsidRPr="00FB532D">
              <w:rPr>
                <w:rFonts w:asciiTheme="majorHAnsi" w:hAnsiTheme="majorHAnsi" w:cstheme="majorHAnsi"/>
              </w:rPr>
              <w:t>2 984</w:t>
            </w:r>
          </w:p>
        </w:tc>
        <w:tc>
          <w:tcPr>
            <w:tcW w:w="111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1 250</w:t>
            </w:r>
          </w:p>
        </w:tc>
        <w:tc>
          <w:tcPr>
            <w:tcW w:w="1099"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679</w:t>
            </w:r>
          </w:p>
        </w:tc>
      </w:tr>
      <w:tr w:rsidR="00FB532D" w:rsidRPr="00FB532D" w:rsidTr="00765CE3">
        <w:trPr>
          <w:trHeight w:val="402"/>
        </w:trPr>
        <w:tc>
          <w:tcPr>
            <w:tcW w:w="1170" w:type="dxa"/>
            <w:noWrap/>
            <w:vAlign w:val="center"/>
          </w:tcPr>
          <w:p w:rsidR="00FB532D" w:rsidRPr="00FB532D" w:rsidRDefault="00FB532D" w:rsidP="007C73FF">
            <w:pPr>
              <w:spacing w:after="0" w:line="240" w:lineRule="auto"/>
              <w:jc w:val="both"/>
              <w:rPr>
                <w:rFonts w:asciiTheme="majorHAnsi" w:hAnsiTheme="majorHAnsi" w:cstheme="majorHAnsi"/>
                <w:i/>
                <w:lang w:val="en-GB"/>
              </w:rPr>
            </w:pPr>
            <w:r w:rsidRPr="00FB532D">
              <w:rPr>
                <w:rFonts w:asciiTheme="majorHAnsi" w:hAnsiTheme="majorHAnsi" w:cstheme="majorHAnsi"/>
              </w:rPr>
              <w:t>Rakousko</w:t>
            </w:r>
          </w:p>
        </w:tc>
        <w:tc>
          <w:tcPr>
            <w:tcW w:w="82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7 561</w:t>
            </w:r>
          </w:p>
        </w:tc>
        <w:tc>
          <w:tcPr>
            <w:tcW w:w="938"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115</w:t>
            </w:r>
          </w:p>
        </w:tc>
        <w:tc>
          <w:tcPr>
            <w:tcW w:w="976" w:type="dxa"/>
            <w:noWrap/>
            <w:vAlign w:val="center"/>
          </w:tcPr>
          <w:p w:rsidR="00FB532D" w:rsidRPr="00FB532D" w:rsidRDefault="00FB532D" w:rsidP="00765CE3">
            <w:pPr>
              <w:spacing w:after="0" w:line="240" w:lineRule="auto"/>
              <w:jc w:val="right"/>
              <w:rPr>
                <w:rFonts w:asciiTheme="majorHAnsi" w:hAnsiTheme="majorHAnsi" w:cstheme="majorHAnsi"/>
              </w:rPr>
            </w:pPr>
            <w:r w:rsidRPr="00FB532D">
              <w:rPr>
                <w:rFonts w:asciiTheme="majorHAnsi" w:hAnsiTheme="majorHAnsi" w:cstheme="majorHAnsi"/>
              </w:rPr>
              <w:t>7 446</w:t>
            </w:r>
          </w:p>
        </w:tc>
        <w:tc>
          <w:tcPr>
            <w:tcW w:w="977"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5 394</w:t>
            </w:r>
          </w:p>
        </w:tc>
        <w:tc>
          <w:tcPr>
            <w:tcW w:w="97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424</w:t>
            </w:r>
          </w:p>
        </w:tc>
        <w:tc>
          <w:tcPr>
            <w:tcW w:w="1116" w:type="dxa"/>
            <w:noWrap/>
            <w:vAlign w:val="center"/>
          </w:tcPr>
          <w:p w:rsidR="00FB532D" w:rsidRPr="00FB532D" w:rsidRDefault="00FB532D" w:rsidP="00765CE3">
            <w:pPr>
              <w:spacing w:after="0" w:line="240" w:lineRule="auto"/>
              <w:jc w:val="right"/>
              <w:rPr>
                <w:rFonts w:asciiTheme="majorHAnsi" w:hAnsiTheme="majorHAnsi" w:cstheme="majorHAnsi"/>
              </w:rPr>
            </w:pPr>
            <w:r w:rsidRPr="00FB532D">
              <w:rPr>
                <w:rFonts w:asciiTheme="majorHAnsi" w:hAnsiTheme="majorHAnsi" w:cstheme="majorHAnsi"/>
              </w:rPr>
              <w:t>4970</w:t>
            </w:r>
          </w:p>
        </w:tc>
        <w:tc>
          <w:tcPr>
            <w:tcW w:w="111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1 402</w:t>
            </w:r>
          </w:p>
        </w:tc>
        <w:tc>
          <w:tcPr>
            <w:tcW w:w="1099"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271</w:t>
            </w:r>
          </w:p>
        </w:tc>
      </w:tr>
      <w:tr w:rsidR="00FB532D" w:rsidRPr="00FB532D" w:rsidTr="00765CE3">
        <w:trPr>
          <w:trHeight w:val="402"/>
        </w:trPr>
        <w:tc>
          <w:tcPr>
            <w:tcW w:w="1170" w:type="dxa"/>
            <w:noWrap/>
            <w:vAlign w:val="center"/>
          </w:tcPr>
          <w:p w:rsidR="00FB532D" w:rsidRPr="00FB532D" w:rsidRDefault="00FB532D" w:rsidP="007C73FF">
            <w:pPr>
              <w:spacing w:after="0" w:line="240" w:lineRule="auto"/>
              <w:jc w:val="both"/>
              <w:rPr>
                <w:rFonts w:asciiTheme="majorHAnsi" w:hAnsiTheme="majorHAnsi" w:cstheme="majorHAnsi"/>
                <w:i/>
                <w:lang w:val="en-GB"/>
              </w:rPr>
            </w:pPr>
            <w:r w:rsidRPr="00FB532D">
              <w:rPr>
                <w:rFonts w:asciiTheme="majorHAnsi" w:hAnsiTheme="majorHAnsi" w:cstheme="majorHAnsi"/>
              </w:rPr>
              <w:t>Slovensko</w:t>
            </w:r>
          </w:p>
        </w:tc>
        <w:tc>
          <w:tcPr>
            <w:tcW w:w="82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710</w:t>
            </w:r>
          </w:p>
        </w:tc>
        <w:tc>
          <w:tcPr>
            <w:tcW w:w="938"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1 401</w:t>
            </w:r>
          </w:p>
        </w:tc>
        <w:tc>
          <w:tcPr>
            <w:tcW w:w="976" w:type="dxa"/>
            <w:noWrap/>
            <w:vAlign w:val="center"/>
          </w:tcPr>
          <w:p w:rsidR="00FB532D" w:rsidRPr="00FB532D" w:rsidRDefault="00FB532D" w:rsidP="00765CE3">
            <w:pPr>
              <w:numPr>
                <w:ilvl w:val="0"/>
                <w:numId w:val="3"/>
              </w:numPr>
              <w:spacing w:after="0" w:line="240" w:lineRule="auto"/>
              <w:ind w:left="0" w:hanging="357"/>
              <w:jc w:val="right"/>
              <w:rPr>
                <w:rFonts w:asciiTheme="majorHAnsi" w:hAnsiTheme="majorHAnsi" w:cstheme="majorHAnsi"/>
              </w:rPr>
            </w:pPr>
            <w:r w:rsidRPr="00FB532D">
              <w:rPr>
                <w:rFonts w:asciiTheme="majorHAnsi" w:hAnsiTheme="majorHAnsi" w:cstheme="majorHAnsi"/>
              </w:rPr>
              <w:t>691</w:t>
            </w:r>
          </w:p>
        </w:tc>
        <w:tc>
          <w:tcPr>
            <w:tcW w:w="977"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640</w:t>
            </w:r>
          </w:p>
        </w:tc>
        <w:tc>
          <w:tcPr>
            <w:tcW w:w="97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837</w:t>
            </w:r>
          </w:p>
        </w:tc>
        <w:tc>
          <w:tcPr>
            <w:tcW w:w="1116" w:type="dxa"/>
            <w:noWrap/>
            <w:vAlign w:val="center"/>
          </w:tcPr>
          <w:p w:rsidR="00FB532D" w:rsidRPr="00FB532D" w:rsidRDefault="00FB532D" w:rsidP="00765CE3">
            <w:pPr>
              <w:numPr>
                <w:ilvl w:val="0"/>
                <w:numId w:val="3"/>
              </w:numPr>
              <w:spacing w:after="0" w:line="240" w:lineRule="auto"/>
              <w:ind w:left="0"/>
              <w:jc w:val="right"/>
              <w:rPr>
                <w:rFonts w:asciiTheme="majorHAnsi" w:hAnsiTheme="majorHAnsi" w:cstheme="majorHAnsi"/>
              </w:rPr>
            </w:pPr>
            <w:r w:rsidRPr="00FB532D">
              <w:rPr>
                <w:rFonts w:asciiTheme="majorHAnsi" w:hAnsiTheme="majorHAnsi" w:cstheme="majorHAnsi"/>
              </w:rPr>
              <w:t>197</w:t>
            </w:r>
          </w:p>
        </w:tc>
        <w:tc>
          <w:tcPr>
            <w:tcW w:w="111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1 109</w:t>
            </w:r>
          </w:p>
        </w:tc>
        <w:tc>
          <w:tcPr>
            <w:tcW w:w="1099"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1 674</w:t>
            </w:r>
          </w:p>
        </w:tc>
      </w:tr>
      <w:tr w:rsidR="00FB532D" w:rsidRPr="00FB532D" w:rsidTr="00765CE3">
        <w:trPr>
          <w:trHeight w:val="402"/>
        </w:trPr>
        <w:tc>
          <w:tcPr>
            <w:tcW w:w="1170" w:type="dxa"/>
            <w:noWrap/>
            <w:vAlign w:val="center"/>
          </w:tcPr>
          <w:p w:rsidR="00FB532D" w:rsidRPr="00FB532D" w:rsidRDefault="00FB532D" w:rsidP="007C73FF">
            <w:pPr>
              <w:spacing w:after="0" w:line="240" w:lineRule="auto"/>
              <w:jc w:val="both"/>
              <w:rPr>
                <w:rFonts w:asciiTheme="majorHAnsi" w:hAnsiTheme="majorHAnsi" w:cstheme="majorHAnsi"/>
              </w:rPr>
            </w:pPr>
            <w:r w:rsidRPr="00FB532D">
              <w:rPr>
                <w:rFonts w:asciiTheme="majorHAnsi" w:hAnsiTheme="majorHAnsi" w:cstheme="majorHAnsi"/>
              </w:rPr>
              <w:t>Polsko</w:t>
            </w:r>
          </w:p>
        </w:tc>
        <w:tc>
          <w:tcPr>
            <w:tcW w:w="822"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285</w:t>
            </w:r>
          </w:p>
        </w:tc>
        <w:tc>
          <w:tcPr>
            <w:tcW w:w="938"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1 206</w:t>
            </w:r>
          </w:p>
        </w:tc>
        <w:tc>
          <w:tcPr>
            <w:tcW w:w="976" w:type="dxa"/>
            <w:noWrap/>
            <w:vAlign w:val="center"/>
          </w:tcPr>
          <w:p w:rsidR="00FB532D" w:rsidRPr="00FB532D" w:rsidRDefault="00FB532D" w:rsidP="00765CE3">
            <w:pPr>
              <w:numPr>
                <w:ilvl w:val="0"/>
                <w:numId w:val="3"/>
              </w:numPr>
              <w:spacing w:after="0" w:line="240" w:lineRule="auto"/>
              <w:ind w:left="0" w:hanging="357"/>
              <w:jc w:val="right"/>
              <w:rPr>
                <w:rFonts w:asciiTheme="majorHAnsi" w:hAnsiTheme="majorHAnsi" w:cstheme="majorHAnsi"/>
              </w:rPr>
            </w:pPr>
            <w:r w:rsidRPr="00FB532D">
              <w:rPr>
                <w:rFonts w:asciiTheme="majorHAnsi" w:hAnsiTheme="majorHAnsi" w:cstheme="majorHAnsi"/>
              </w:rPr>
              <w:t>921</w:t>
            </w:r>
          </w:p>
        </w:tc>
        <w:tc>
          <w:tcPr>
            <w:tcW w:w="977"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284</w:t>
            </w:r>
          </w:p>
        </w:tc>
        <w:tc>
          <w:tcPr>
            <w:tcW w:w="97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1 162</w:t>
            </w:r>
          </w:p>
        </w:tc>
        <w:tc>
          <w:tcPr>
            <w:tcW w:w="1116" w:type="dxa"/>
            <w:noWrap/>
            <w:vAlign w:val="center"/>
          </w:tcPr>
          <w:p w:rsidR="00FB532D" w:rsidRPr="00FB532D" w:rsidRDefault="00FB532D" w:rsidP="00765CE3">
            <w:pPr>
              <w:numPr>
                <w:ilvl w:val="0"/>
                <w:numId w:val="3"/>
              </w:numPr>
              <w:spacing w:after="0" w:line="240" w:lineRule="auto"/>
              <w:ind w:left="0"/>
              <w:jc w:val="right"/>
              <w:rPr>
                <w:rFonts w:asciiTheme="majorHAnsi" w:hAnsiTheme="majorHAnsi" w:cstheme="majorHAnsi"/>
              </w:rPr>
            </w:pPr>
            <w:r w:rsidRPr="00FB532D">
              <w:rPr>
                <w:rFonts w:asciiTheme="majorHAnsi" w:hAnsiTheme="majorHAnsi" w:cstheme="majorHAnsi"/>
              </w:rPr>
              <w:t>878</w:t>
            </w:r>
          </w:p>
        </w:tc>
        <w:tc>
          <w:tcPr>
            <w:tcW w:w="111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1 004</w:t>
            </w:r>
          </w:p>
        </w:tc>
        <w:tc>
          <w:tcPr>
            <w:tcW w:w="1099"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1 038</w:t>
            </w:r>
          </w:p>
        </w:tc>
      </w:tr>
    </w:tbl>
    <w:p w:rsidR="00FB532D" w:rsidRPr="00FB532D" w:rsidRDefault="00FB532D" w:rsidP="007C73FF">
      <w:pPr>
        <w:pStyle w:val="RadekPoznamka"/>
        <w:jc w:val="both"/>
        <w:rPr>
          <w:rFonts w:asciiTheme="majorHAnsi" w:hAnsiTheme="majorHAnsi" w:cstheme="majorHAnsi"/>
          <w:szCs w:val="20"/>
        </w:rPr>
      </w:pPr>
      <w:r w:rsidRPr="00FB532D">
        <w:rPr>
          <w:rFonts w:asciiTheme="majorHAnsi" w:hAnsiTheme="majorHAnsi" w:cstheme="majorHAnsi"/>
          <w:b/>
          <w:szCs w:val="20"/>
        </w:rPr>
        <w:t xml:space="preserve">Poznámka: </w:t>
      </w:r>
      <w:r w:rsidRPr="00FB532D">
        <w:rPr>
          <w:rFonts w:asciiTheme="majorHAnsi" w:hAnsiTheme="majorHAnsi" w:cstheme="majorHAnsi"/>
          <w:szCs w:val="20"/>
        </w:rPr>
        <w:t>Tabulka uvádí za rok 2018 předběžné údaje.</w:t>
      </w:r>
    </w:p>
    <w:p w:rsidR="00FB532D" w:rsidRPr="00FB532D" w:rsidRDefault="00FB532D" w:rsidP="007C73FF">
      <w:pPr>
        <w:pStyle w:val="RadekPoznamka"/>
        <w:jc w:val="both"/>
        <w:rPr>
          <w:rFonts w:asciiTheme="majorHAnsi" w:hAnsiTheme="majorHAnsi" w:cstheme="majorHAnsi"/>
          <w:b/>
          <w:sz w:val="22"/>
          <w:highlight w:val="yellow"/>
        </w:rPr>
      </w:pPr>
    </w:p>
    <w:p w:rsidR="00FB532D" w:rsidRPr="00FB532D" w:rsidRDefault="00FB532D" w:rsidP="007C73FF">
      <w:pPr>
        <w:pStyle w:val="RadekPoznamka"/>
        <w:jc w:val="both"/>
        <w:rPr>
          <w:rFonts w:asciiTheme="majorHAnsi" w:hAnsiTheme="majorHAnsi" w:cstheme="majorHAnsi"/>
          <w:sz w:val="22"/>
        </w:rPr>
      </w:pPr>
      <w:r w:rsidRPr="00FB532D">
        <w:rPr>
          <w:rFonts w:asciiTheme="majorHAnsi" w:hAnsiTheme="majorHAnsi" w:cstheme="majorHAnsi"/>
          <w:b/>
          <w:sz w:val="22"/>
        </w:rPr>
        <w:t>Pramen:</w:t>
      </w:r>
      <w:r w:rsidRPr="00FB532D">
        <w:rPr>
          <w:rFonts w:asciiTheme="majorHAnsi" w:hAnsiTheme="majorHAnsi" w:cstheme="majorHAnsi"/>
          <w:sz w:val="22"/>
        </w:rPr>
        <w:t xml:space="preserve"> </w:t>
      </w:r>
      <w:r w:rsidRPr="00FB532D">
        <w:rPr>
          <w:rFonts w:asciiTheme="majorHAnsi" w:hAnsiTheme="majorHAnsi" w:cstheme="majorHAnsi"/>
          <w:sz w:val="22"/>
          <w:vertAlign w:val="superscript"/>
        </w:rPr>
        <w:t>1)</w:t>
      </w:r>
      <w:r w:rsidRPr="00FB532D">
        <w:rPr>
          <w:rFonts w:asciiTheme="majorHAnsi" w:hAnsiTheme="majorHAnsi" w:cstheme="majorHAnsi"/>
          <w:sz w:val="22"/>
        </w:rPr>
        <w:t xml:space="preserve"> ČSÚ, </w:t>
      </w:r>
      <w:r w:rsidRPr="00FB532D">
        <w:rPr>
          <w:rFonts w:asciiTheme="majorHAnsi" w:hAnsiTheme="majorHAnsi" w:cstheme="majorHAnsi"/>
          <w:sz w:val="22"/>
          <w:vertAlign w:val="superscript"/>
        </w:rPr>
        <w:t>2)</w:t>
      </w:r>
      <w:r w:rsidRPr="00FB532D">
        <w:rPr>
          <w:rFonts w:asciiTheme="majorHAnsi" w:hAnsiTheme="majorHAnsi" w:cstheme="majorHAnsi"/>
          <w:sz w:val="22"/>
        </w:rPr>
        <w:t xml:space="preserve"> </w:t>
      </w:r>
      <w:proofErr w:type="spellStart"/>
      <w:r w:rsidRPr="00FB532D">
        <w:rPr>
          <w:rFonts w:asciiTheme="majorHAnsi" w:hAnsiTheme="majorHAnsi" w:cstheme="majorHAnsi"/>
          <w:sz w:val="22"/>
        </w:rPr>
        <w:t>MZe</w:t>
      </w:r>
      <w:proofErr w:type="spellEnd"/>
      <w:r w:rsidRPr="00FB532D">
        <w:rPr>
          <w:rFonts w:asciiTheme="majorHAnsi" w:hAnsiTheme="majorHAnsi" w:cstheme="majorHAnsi"/>
          <w:sz w:val="22"/>
        </w:rPr>
        <w:t xml:space="preserve"> </w:t>
      </w:r>
      <w:r w:rsidRPr="00FB532D">
        <w:rPr>
          <w:rFonts w:asciiTheme="majorHAnsi" w:hAnsiTheme="majorHAnsi" w:cstheme="majorHAnsi"/>
          <w:color w:val="FFFF00"/>
          <w:sz w:val="22"/>
        </w:rPr>
        <w:t xml:space="preserve"> </w:t>
      </w:r>
    </w:p>
    <w:p w:rsidR="00FB532D" w:rsidRPr="00FB532D" w:rsidRDefault="00FB532D" w:rsidP="007C73FF">
      <w:pPr>
        <w:spacing w:after="0" w:line="240" w:lineRule="auto"/>
        <w:jc w:val="both"/>
        <w:rPr>
          <w:rFonts w:asciiTheme="majorHAnsi" w:hAnsiTheme="majorHAnsi" w:cstheme="majorHAnsi"/>
          <w:b/>
          <w:highlight w:val="yellow"/>
        </w:rPr>
      </w:pPr>
    </w:p>
    <w:p w:rsidR="00FB532D" w:rsidRPr="00FB532D" w:rsidRDefault="00FB532D" w:rsidP="007C73FF">
      <w:pPr>
        <w:spacing w:after="0" w:line="240" w:lineRule="auto"/>
        <w:jc w:val="both"/>
        <w:rPr>
          <w:rFonts w:asciiTheme="majorHAnsi" w:hAnsiTheme="majorHAnsi" w:cstheme="majorHAnsi"/>
          <w:b/>
          <w:highlight w:val="yellow"/>
        </w:rPr>
      </w:pPr>
    </w:p>
    <w:p w:rsidR="00FB532D" w:rsidRPr="00FB532D" w:rsidRDefault="00FB532D" w:rsidP="007C73FF">
      <w:pPr>
        <w:pStyle w:val="RadekNzTab"/>
        <w:jc w:val="both"/>
        <w:rPr>
          <w:rFonts w:asciiTheme="majorHAnsi" w:hAnsiTheme="majorHAnsi" w:cstheme="majorHAnsi"/>
        </w:rPr>
      </w:pPr>
      <w:r w:rsidRPr="00FB532D">
        <w:rPr>
          <w:rFonts w:asciiTheme="majorHAnsi" w:hAnsiTheme="majorHAnsi" w:cstheme="majorHAnsi"/>
        </w:rPr>
        <w:t xml:space="preserve">Tabulka </w:t>
      </w:r>
      <w:r w:rsidR="004373B2">
        <w:rPr>
          <w:rFonts w:asciiTheme="majorHAnsi" w:hAnsiTheme="majorHAnsi" w:cstheme="majorHAnsi"/>
        </w:rPr>
        <w:t>4.</w:t>
      </w:r>
      <w:r w:rsidRPr="00FB532D">
        <w:rPr>
          <w:rFonts w:asciiTheme="majorHAnsi" w:hAnsiTheme="majorHAnsi" w:cstheme="majorHAnsi"/>
        </w:rPr>
        <w:t xml:space="preserve">2.2 </w:t>
      </w:r>
    </w:p>
    <w:p w:rsidR="00FB532D" w:rsidRPr="00FB532D" w:rsidRDefault="00FB532D" w:rsidP="007C73FF">
      <w:pPr>
        <w:pStyle w:val="RadekNzTab"/>
        <w:jc w:val="both"/>
        <w:rPr>
          <w:rFonts w:asciiTheme="majorHAnsi" w:hAnsiTheme="majorHAnsi" w:cstheme="majorHAnsi"/>
        </w:rPr>
      </w:pPr>
      <w:r w:rsidRPr="00FB532D">
        <w:rPr>
          <w:rFonts w:asciiTheme="majorHAnsi" w:hAnsiTheme="majorHAnsi" w:cstheme="majorHAnsi"/>
        </w:rPr>
        <w:t>Roční objem vý</w:t>
      </w:r>
      <w:r w:rsidR="005A14CF">
        <w:rPr>
          <w:rFonts w:asciiTheme="majorHAnsi" w:hAnsiTheme="majorHAnsi" w:cstheme="majorHAnsi"/>
        </w:rPr>
        <w:t>vozu a dovozu surového dříví (</w:t>
      </w:r>
      <w:r w:rsidRPr="00FB532D">
        <w:rPr>
          <w:rFonts w:asciiTheme="majorHAnsi" w:hAnsiTheme="majorHAnsi" w:cstheme="majorHAnsi"/>
        </w:rPr>
        <w:t>mil. Kč)</w:t>
      </w:r>
    </w:p>
    <w:tbl>
      <w:tblPr>
        <w:tblW w:w="925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368"/>
        <w:gridCol w:w="876"/>
        <w:gridCol w:w="875"/>
        <w:gridCol w:w="878"/>
        <w:gridCol w:w="875"/>
        <w:gridCol w:w="876"/>
        <w:gridCol w:w="877"/>
        <w:gridCol w:w="876"/>
        <w:gridCol w:w="875"/>
        <w:gridCol w:w="878"/>
      </w:tblGrid>
      <w:tr w:rsidR="00FB532D" w:rsidRPr="00FB532D" w:rsidTr="00765CE3">
        <w:trPr>
          <w:trHeight w:val="414"/>
        </w:trPr>
        <w:tc>
          <w:tcPr>
            <w:tcW w:w="1368" w:type="dxa"/>
            <w:vMerge w:val="restart"/>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Obchodní bilance</w:t>
            </w:r>
            <w:r w:rsidRPr="00FB532D">
              <w:rPr>
                <w:rFonts w:asciiTheme="majorHAnsi" w:hAnsiTheme="majorHAnsi" w:cstheme="majorHAnsi"/>
              </w:rPr>
              <w:t> </w:t>
            </w:r>
          </w:p>
        </w:tc>
        <w:tc>
          <w:tcPr>
            <w:tcW w:w="2629" w:type="dxa"/>
            <w:gridSpan w:val="3"/>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2016</w:t>
            </w:r>
          </w:p>
        </w:tc>
        <w:tc>
          <w:tcPr>
            <w:tcW w:w="2628" w:type="dxa"/>
            <w:gridSpan w:val="3"/>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2017</w:t>
            </w:r>
          </w:p>
        </w:tc>
        <w:tc>
          <w:tcPr>
            <w:tcW w:w="2629" w:type="dxa"/>
            <w:gridSpan w:val="3"/>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2018</w:t>
            </w:r>
          </w:p>
        </w:tc>
      </w:tr>
      <w:tr w:rsidR="00FB532D" w:rsidRPr="00FB532D" w:rsidTr="00765CE3">
        <w:trPr>
          <w:trHeight w:val="414"/>
        </w:trPr>
        <w:tc>
          <w:tcPr>
            <w:tcW w:w="1368" w:type="dxa"/>
            <w:vMerge/>
            <w:noWrap/>
            <w:vAlign w:val="center"/>
          </w:tcPr>
          <w:p w:rsidR="00FB532D" w:rsidRPr="00FB532D" w:rsidRDefault="00FB532D" w:rsidP="007C73FF">
            <w:pPr>
              <w:spacing w:after="0" w:line="240" w:lineRule="auto"/>
              <w:jc w:val="both"/>
              <w:rPr>
                <w:rFonts w:asciiTheme="majorHAnsi" w:hAnsiTheme="majorHAnsi" w:cstheme="majorHAnsi"/>
                <w:bCs/>
              </w:rPr>
            </w:pPr>
          </w:p>
        </w:tc>
        <w:tc>
          <w:tcPr>
            <w:tcW w:w="876" w:type="dxa"/>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Vývoz</w:t>
            </w:r>
          </w:p>
        </w:tc>
        <w:tc>
          <w:tcPr>
            <w:tcW w:w="875" w:type="dxa"/>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Dovoz</w:t>
            </w:r>
          </w:p>
        </w:tc>
        <w:tc>
          <w:tcPr>
            <w:tcW w:w="877" w:type="dxa"/>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Saldo</w:t>
            </w:r>
          </w:p>
        </w:tc>
        <w:tc>
          <w:tcPr>
            <w:tcW w:w="875" w:type="dxa"/>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Vývoz</w:t>
            </w:r>
          </w:p>
        </w:tc>
        <w:tc>
          <w:tcPr>
            <w:tcW w:w="876" w:type="dxa"/>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Dovoz</w:t>
            </w:r>
          </w:p>
        </w:tc>
        <w:tc>
          <w:tcPr>
            <w:tcW w:w="876" w:type="dxa"/>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Saldo</w:t>
            </w:r>
          </w:p>
        </w:tc>
        <w:tc>
          <w:tcPr>
            <w:tcW w:w="876" w:type="dxa"/>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Vývoz</w:t>
            </w:r>
          </w:p>
        </w:tc>
        <w:tc>
          <w:tcPr>
            <w:tcW w:w="875" w:type="dxa"/>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Dovoz</w:t>
            </w:r>
          </w:p>
        </w:tc>
        <w:tc>
          <w:tcPr>
            <w:tcW w:w="877" w:type="dxa"/>
            <w:noWrap/>
            <w:vAlign w:val="center"/>
          </w:tcPr>
          <w:p w:rsidR="00FB532D" w:rsidRPr="00FB532D" w:rsidRDefault="00FB532D" w:rsidP="005201C2">
            <w:pPr>
              <w:spacing w:after="0" w:line="240" w:lineRule="auto"/>
              <w:jc w:val="center"/>
              <w:rPr>
                <w:rFonts w:asciiTheme="majorHAnsi" w:hAnsiTheme="majorHAnsi" w:cstheme="majorHAnsi"/>
                <w:bCs/>
              </w:rPr>
            </w:pPr>
            <w:r w:rsidRPr="00FB532D">
              <w:rPr>
                <w:rFonts w:asciiTheme="majorHAnsi" w:hAnsiTheme="majorHAnsi" w:cstheme="majorHAnsi"/>
                <w:bCs/>
              </w:rPr>
              <w:t>Saldo</w:t>
            </w:r>
          </w:p>
        </w:tc>
      </w:tr>
      <w:tr w:rsidR="00FB532D" w:rsidRPr="00FB532D" w:rsidTr="00765CE3">
        <w:trPr>
          <w:trHeight w:val="414"/>
        </w:trPr>
        <w:tc>
          <w:tcPr>
            <w:tcW w:w="1368" w:type="dxa"/>
            <w:noWrap/>
            <w:vAlign w:val="center"/>
          </w:tcPr>
          <w:p w:rsidR="00FB532D" w:rsidRPr="00FB532D" w:rsidRDefault="00FB532D" w:rsidP="007C73FF">
            <w:pPr>
              <w:spacing w:after="0" w:line="240" w:lineRule="auto"/>
              <w:jc w:val="both"/>
              <w:rPr>
                <w:rFonts w:asciiTheme="majorHAnsi" w:hAnsiTheme="majorHAnsi" w:cstheme="majorHAnsi"/>
                <w:bCs/>
              </w:rPr>
            </w:pPr>
            <w:r w:rsidRPr="00FB532D">
              <w:rPr>
                <w:rFonts w:asciiTheme="majorHAnsi" w:hAnsiTheme="majorHAnsi" w:cstheme="majorHAnsi"/>
                <w:bCs/>
              </w:rPr>
              <w:t xml:space="preserve">Celkem </w:t>
            </w:r>
          </w:p>
        </w:tc>
        <w:tc>
          <w:tcPr>
            <w:tcW w:w="876" w:type="dxa"/>
            <w:noWrap/>
            <w:vAlign w:val="center"/>
          </w:tcPr>
          <w:p w:rsidR="00FB532D" w:rsidRPr="00FB532D" w:rsidRDefault="00FB532D" w:rsidP="005201C2">
            <w:pPr>
              <w:spacing w:after="0" w:line="240" w:lineRule="auto"/>
              <w:jc w:val="right"/>
              <w:rPr>
                <w:rFonts w:asciiTheme="majorHAnsi" w:hAnsiTheme="majorHAnsi" w:cstheme="majorHAnsi"/>
                <w:bCs/>
              </w:rPr>
            </w:pPr>
            <w:r w:rsidRPr="00FB532D">
              <w:rPr>
                <w:rFonts w:asciiTheme="majorHAnsi" w:hAnsiTheme="majorHAnsi" w:cstheme="majorHAnsi"/>
                <w:bCs/>
              </w:rPr>
              <w:t>13 173</w:t>
            </w:r>
          </w:p>
        </w:tc>
        <w:tc>
          <w:tcPr>
            <w:tcW w:w="875" w:type="dxa"/>
            <w:noWrap/>
            <w:vAlign w:val="center"/>
          </w:tcPr>
          <w:p w:rsidR="00FB532D" w:rsidRPr="00FB532D" w:rsidRDefault="00FB532D" w:rsidP="005201C2">
            <w:pPr>
              <w:spacing w:after="0" w:line="240" w:lineRule="auto"/>
              <w:jc w:val="right"/>
              <w:rPr>
                <w:rFonts w:asciiTheme="majorHAnsi" w:hAnsiTheme="majorHAnsi" w:cstheme="majorHAnsi"/>
                <w:bCs/>
              </w:rPr>
            </w:pPr>
            <w:r w:rsidRPr="00FB532D">
              <w:rPr>
                <w:rFonts w:asciiTheme="majorHAnsi" w:hAnsiTheme="majorHAnsi" w:cstheme="majorHAnsi"/>
                <w:bCs/>
              </w:rPr>
              <w:t>4 491</w:t>
            </w:r>
          </w:p>
        </w:tc>
        <w:tc>
          <w:tcPr>
            <w:tcW w:w="877" w:type="dxa"/>
            <w:noWrap/>
            <w:vAlign w:val="center"/>
          </w:tcPr>
          <w:p w:rsidR="00FB532D" w:rsidRPr="00FB532D" w:rsidRDefault="00FB532D" w:rsidP="005201C2">
            <w:pPr>
              <w:spacing w:after="0" w:line="240" w:lineRule="auto"/>
              <w:jc w:val="right"/>
              <w:rPr>
                <w:rFonts w:asciiTheme="majorHAnsi" w:hAnsiTheme="majorHAnsi" w:cstheme="majorHAnsi"/>
                <w:bCs/>
              </w:rPr>
            </w:pPr>
            <w:r w:rsidRPr="00FB532D">
              <w:rPr>
                <w:rFonts w:asciiTheme="majorHAnsi" w:hAnsiTheme="majorHAnsi" w:cstheme="majorHAnsi"/>
                <w:bCs/>
              </w:rPr>
              <w:t>8 682</w:t>
            </w:r>
          </w:p>
        </w:tc>
        <w:tc>
          <w:tcPr>
            <w:tcW w:w="875" w:type="dxa"/>
            <w:noWrap/>
            <w:vAlign w:val="center"/>
          </w:tcPr>
          <w:p w:rsidR="00FB532D" w:rsidRPr="00FB532D" w:rsidRDefault="00FB532D" w:rsidP="005201C2">
            <w:pPr>
              <w:spacing w:after="0" w:line="240" w:lineRule="auto"/>
              <w:jc w:val="right"/>
              <w:rPr>
                <w:rFonts w:asciiTheme="majorHAnsi" w:hAnsiTheme="majorHAnsi" w:cstheme="majorHAnsi"/>
                <w:bCs/>
              </w:rPr>
            </w:pPr>
            <w:r w:rsidRPr="00FB532D">
              <w:rPr>
                <w:rFonts w:asciiTheme="majorHAnsi" w:hAnsiTheme="majorHAnsi" w:cstheme="majorHAnsi"/>
                <w:bCs/>
              </w:rPr>
              <w:t>13 780</w:t>
            </w:r>
          </w:p>
        </w:tc>
        <w:tc>
          <w:tcPr>
            <w:tcW w:w="876" w:type="dxa"/>
            <w:noWrap/>
            <w:vAlign w:val="center"/>
          </w:tcPr>
          <w:p w:rsidR="00FB532D" w:rsidRPr="00FB532D" w:rsidRDefault="00FB532D" w:rsidP="005201C2">
            <w:pPr>
              <w:spacing w:after="0" w:line="240" w:lineRule="auto"/>
              <w:jc w:val="right"/>
              <w:rPr>
                <w:rFonts w:asciiTheme="majorHAnsi" w:hAnsiTheme="majorHAnsi" w:cstheme="majorHAnsi"/>
                <w:bCs/>
              </w:rPr>
            </w:pPr>
            <w:r w:rsidRPr="00FB532D">
              <w:rPr>
                <w:rFonts w:asciiTheme="majorHAnsi" w:hAnsiTheme="majorHAnsi" w:cstheme="majorHAnsi"/>
                <w:bCs/>
              </w:rPr>
              <w:t>4 476</w:t>
            </w:r>
          </w:p>
        </w:tc>
        <w:tc>
          <w:tcPr>
            <w:tcW w:w="876" w:type="dxa"/>
            <w:noWrap/>
            <w:vAlign w:val="center"/>
          </w:tcPr>
          <w:p w:rsidR="00FB532D" w:rsidRPr="00FB532D" w:rsidRDefault="00FB532D" w:rsidP="005201C2">
            <w:pPr>
              <w:spacing w:after="0" w:line="240" w:lineRule="auto"/>
              <w:jc w:val="right"/>
              <w:rPr>
                <w:rFonts w:asciiTheme="majorHAnsi" w:hAnsiTheme="majorHAnsi" w:cstheme="majorHAnsi"/>
                <w:bCs/>
              </w:rPr>
            </w:pPr>
            <w:r w:rsidRPr="00FB532D">
              <w:rPr>
                <w:rFonts w:asciiTheme="majorHAnsi" w:hAnsiTheme="majorHAnsi" w:cstheme="majorHAnsi"/>
                <w:bCs/>
              </w:rPr>
              <w:t>9 304</w:t>
            </w:r>
          </w:p>
        </w:tc>
        <w:tc>
          <w:tcPr>
            <w:tcW w:w="876" w:type="dxa"/>
            <w:noWrap/>
            <w:vAlign w:val="center"/>
          </w:tcPr>
          <w:p w:rsidR="00FB532D" w:rsidRPr="00FB532D" w:rsidRDefault="00FB532D" w:rsidP="005201C2">
            <w:pPr>
              <w:spacing w:after="0" w:line="240" w:lineRule="auto"/>
              <w:jc w:val="right"/>
              <w:rPr>
                <w:rFonts w:asciiTheme="majorHAnsi" w:hAnsiTheme="majorHAnsi" w:cstheme="majorHAnsi"/>
                <w:bCs/>
              </w:rPr>
            </w:pPr>
            <w:r w:rsidRPr="00FB532D">
              <w:rPr>
                <w:rFonts w:asciiTheme="majorHAnsi" w:hAnsiTheme="majorHAnsi" w:cstheme="majorHAnsi"/>
                <w:bCs/>
              </w:rPr>
              <w:t>14 881</w:t>
            </w:r>
          </w:p>
        </w:tc>
        <w:tc>
          <w:tcPr>
            <w:tcW w:w="875" w:type="dxa"/>
            <w:noWrap/>
            <w:vAlign w:val="center"/>
          </w:tcPr>
          <w:p w:rsidR="00FB532D" w:rsidRPr="00FB532D" w:rsidRDefault="00FB532D" w:rsidP="005201C2">
            <w:pPr>
              <w:spacing w:after="0" w:line="240" w:lineRule="auto"/>
              <w:jc w:val="right"/>
              <w:rPr>
                <w:rFonts w:asciiTheme="majorHAnsi" w:hAnsiTheme="majorHAnsi" w:cstheme="majorHAnsi"/>
                <w:bCs/>
              </w:rPr>
            </w:pPr>
            <w:r w:rsidRPr="00FB532D">
              <w:rPr>
                <w:rFonts w:asciiTheme="majorHAnsi" w:hAnsiTheme="majorHAnsi" w:cstheme="majorHAnsi"/>
                <w:bCs/>
              </w:rPr>
              <w:t>3 902</w:t>
            </w:r>
          </w:p>
        </w:tc>
        <w:tc>
          <w:tcPr>
            <w:tcW w:w="877" w:type="dxa"/>
            <w:noWrap/>
            <w:vAlign w:val="center"/>
          </w:tcPr>
          <w:p w:rsidR="00FB532D" w:rsidRPr="00FB532D" w:rsidRDefault="00FB532D" w:rsidP="005201C2">
            <w:pPr>
              <w:spacing w:after="0" w:line="240" w:lineRule="auto"/>
              <w:jc w:val="right"/>
              <w:rPr>
                <w:rFonts w:asciiTheme="majorHAnsi" w:hAnsiTheme="majorHAnsi" w:cstheme="majorHAnsi"/>
                <w:bCs/>
              </w:rPr>
            </w:pPr>
            <w:r w:rsidRPr="00FB532D">
              <w:rPr>
                <w:rFonts w:asciiTheme="majorHAnsi" w:hAnsiTheme="majorHAnsi" w:cstheme="majorHAnsi"/>
                <w:bCs/>
              </w:rPr>
              <w:t>10 979</w:t>
            </w:r>
          </w:p>
        </w:tc>
      </w:tr>
      <w:tr w:rsidR="00FB532D" w:rsidRPr="00FB532D" w:rsidTr="00765CE3">
        <w:trPr>
          <w:trHeight w:val="414"/>
        </w:trPr>
        <w:tc>
          <w:tcPr>
            <w:tcW w:w="1368" w:type="dxa"/>
            <w:noWrap/>
            <w:vAlign w:val="center"/>
          </w:tcPr>
          <w:p w:rsidR="00FB532D" w:rsidRPr="00FB532D" w:rsidRDefault="00FB532D" w:rsidP="007C73FF">
            <w:pPr>
              <w:spacing w:after="0" w:line="240" w:lineRule="auto"/>
              <w:jc w:val="both"/>
              <w:rPr>
                <w:rFonts w:asciiTheme="majorHAnsi" w:hAnsiTheme="majorHAnsi" w:cstheme="majorHAnsi"/>
              </w:rPr>
            </w:pPr>
            <w:r w:rsidRPr="00FB532D">
              <w:rPr>
                <w:rFonts w:asciiTheme="majorHAnsi" w:hAnsiTheme="majorHAnsi" w:cstheme="majorHAnsi"/>
                <w:bCs/>
              </w:rPr>
              <w:t>z toho</w:t>
            </w:r>
            <w:r w:rsidRPr="00FB532D">
              <w:rPr>
                <w:rFonts w:asciiTheme="majorHAnsi" w:hAnsiTheme="majorHAnsi" w:cstheme="majorHAnsi"/>
              </w:rPr>
              <w:t xml:space="preserve"> </w:t>
            </w:r>
          </w:p>
          <w:p w:rsidR="00FB532D" w:rsidRPr="00FB532D" w:rsidRDefault="00FB532D" w:rsidP="007C73FF">
            <w:pPr>
              <w:spacing w:after="0" w:line="240" w:lineRule="auto"/>
              <w:jc w:val="both"/>
              <w:rPr>
                <w:rFonts w:asciiTheme="majorHAnsi" w:hAnsiTheme="majorHAnsi" w:cstheme="majorHAnsi"/>
              </w:rPr>
            </w:pPr>
            <w:r w:rsidRPr="00FB532D">
              <w:rPr>
                <w:rFonts w:asciiTheme="majorHAnsi" w:hAnsiTheme="majorHAnsi" w:cstheme="majorHAnsi"/>
              </w:rPr>
              <w:t>EU -28</w:t>
            </w:r>
          </w:p>
        </w:tc>
        <w:tc>
          <w:tcPr>
            <w:tcW w:w="87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13 047</w:t>
            </w:r>
          </w:p>
        </w:tc>
        <w:tc>
          <w:tcPr>
            <w:tcW w:w="875"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4 055</w:t>
            </w:r>
          </w:p>
        </w:tc>
        <w:tc>
          <w:tcPr>
            <w:tcW w:w="877"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8 992</w:t>
            </w:r>
          </w:p>
        </w:tc>
        <w:tc>
          <w:tcPr>
            <w:tcW w:w="875"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13 591</w:t>
            </w:r>
          </w:p>
        </w:tc>
        <w:tc>
          <w:tcPr>
            <w:tcW w:w="87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4 105</w:t>
            </w:r>
          </w:p>
        </w:tc>
        <w:tc>
          <w:tcPr>
            <w:tcW w:w="87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9 486</w:t>
            </w:r>
          </w:p>
        </w:tc>
        <w:tc>
          <w:tcPr>
            <w:tcW w:w="876"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14 375</w:t>
            </w:r>
          </w:p>
        </w:tc>
        <w:tc>
          <w:tcPr>
            <w:tcW w:w="875"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3 592</w:t>
            </w:r>
          </w:p>
        </w:tc>
        <w:tc>
          <w:tcPr>
            <w:tcW w:w="877" w:type="dxa"/>
            <w:noWrap/>
            <w:vAlign w:val="center"/>
          </w:tcPr>
          <w:p w:rsidR="00FB532D" w:rsidRPr="00FB532D" w:rsidRDefault="00FB532D" w:rsidP="005201C2">
            <w:pPr>
              <w:spacing w:after="0" w:line="240" w:lineRule="auto"/>
              <w:jc w:val="right"/>
              <w:rPr>
                <w:rFonts w:asciiTheme="majorHAnsi" w:hAnsiTheme="majorHAnsi" w:cstheme="majorHAnsi"/>
              </w:rPr>
            </w:pPr>
            <w:r w:rsidRPr="00FB532D">
              <w:rPr>
                <w:rFonts w:asciiTheme="majorHAnsi" w:hAnsiTheme="majorHAnsi" w:cstheme="majorHAnsi"/>
              </w:rPr>
              <w:t>10 783</w:t>
            </w:r>
          </w:p>
        </w:tc>
      </w:tr>
    </w:tbl>
    <w:p w:rsidR="00FB532D" w:rsidRPr="00FB532D" w:rsidRDefault="00FB532D" w:rsidP="007C73FF">
      <w:pPr>
        <w:pStyle w:val="RadekPoznamka"/>
        <w:jc w:val="both"/>
        <w:rPr>
          <w:rFonts w:asciiTheme="majorHAnsi" w:hAnsiTheme="majorHAnsi" w:cstheme="majorHAnsi"/>
          <w:szCs w:val="20"/>
        </w:rPr>
      </w:pPr>
      <w:r w:rsidRPr="00FB532D">
        <w:rPr>
          <w:rFonts w:asciiTheme="majorHAnsi" w:hAnsiTheme="majorHAnsi" w:cstheme="majorHAnsi"/>
          <w:b/>
          <w:szCs w:val="20"/>
        </w:rPr>
        <w:t xml:space="preserve">Poznámka: </w:t>
      </w:r>
      <w:r w:rsidRPr="00FB532D">
        <w:rPr>
          <w:rFonts w:asciiTheme="majorHAnsi" w:hAnsiTheme="majorHAnsi" w:cstheme="majorHAnsi"/>
          <w:szCs w:val="20"/>
        </w:rPr>
        <w:t>Tabulka uvádí za rok 2018 předběžné údaje.</w:t>
      </w:r>
    </w:p>
    <w:p w:rsidR="00FB532D" w:rsidRPr="00FB532D" w:rsidRDefault="00FB532D" w:rsidP="007C73FF">
      <w:pPr>
        <w:pStyle w:val="RadekPoznamka"/>
        <w:jc w:val="both"/>
        <w:rPr>
          <w:rFonts w:asciiTheme="majorHAnsi" w:hAnsiTheme="majorHAnsi" w:cstheme="majorHAnsi"/>
          <w:sz w:val="22"/>
        </w:rPr>
      </w:pPr>
    </w:p>
    <w:p w:rsidR="00FB532D" w:rsidRPr="000621FD" w:rsidRDefault="00FB532D" w:rsidP="0099755C">
      <w:pPr>
        <w:pStyle w:val="RadekPoznamka"/>
        <w:spacing w:before="120"/>
        <w:jc w:val="both"/>
        <w:rPr>
          <w:rFonts w:asciiTheme="majorHAnsi" w:hAnsiTheme="majorHAnsi" w:cstheme="majorHAnsi"/>
          <w:sz w:val="22"/>
        </w:rPr>
      </w:pPr>
      <w:r w:rsidRPr="00FB532D">
        <w:rPr>
          <w:rFonts w:asciiTheme="majorHAnsi" w:hAnsiTheme="majorHAnsi" w:cstheme="majorHAnsi"/>
          <w:b/>
          <w:sz w:val="22"/>
        </w:rPr>
        <w:t>Pramen:</w:t>
      </w:r>
      <w:r w:rsidR="0099755C">
        <w:rPr>
          <w:rFonts w:asciiTheme="majorHAnsi" w:hAnsiTheme="majorHAnsi" w:cstheme="majorHAnsi"/>
          <w:sz w:val="22"/>
        </w:rPr>
        <w:t xml:space="preserve"> Č</w:t>
      </w:r>
      <w:r w:rsidRPr="00FB532D">
        <w:rPr>
          <w:rFonts w:asciiTheme="majorHAnsi" w:hAnsiTheme="majorHAnsi" w:cstheme="majorHAnsi"/>
          <w:sz w:val="22"/>
        </w:rPr>
        <w:t>SÚ</w:t>
      </w:r>
      <w:r w:rsidRPr="00FB532D">
        <w:rPr>
          <w:rFonts w:asciiTheme="majorHAnsi" w:hAnsiTheme="majorHAnsi" w:cstheme="majorHAnsi"/>
          <w:color w:val="FFFF00"/>
          <w:sz w:val="22"/>
        </w:rPr>
        <w:t xml:space="preserve"> </w:t>
      </w:r>
    </w:p>
    <w:p w:rsidR="000621FD" w:rsidRPr="000621FD" w:rsidRDefault="000621FD" w:rsidP="007C73FF">
      <w:pPr>
        <w:pStyle w:val="RadekPoznamka"/>
        <w:jc w:val="both"/>
        <w:rPr>
          <w:rFonts w:asciiTheme="majorHAnsi" w:hAnsiTheme="majorHAnsi" w:cstheme="majorHAnsi"/>
          <w:sz w:val="22"/>
        </w:rPr>
      </w:pPr>
    </w:p>
    <w:p w:rsidR="000621FD" w:rsidRPr="000621FD" w:rsidRDefault="000621FD" w:rsidP="007C73FF">
      <w:pPr>
        <w:pStyle w:val="RadekPoznamka"/>
        <w:jc w:val="both"/>
        <w:rPr>
          <w:rFonts w:asciiTheme="majorHAnsi" w:hAnsiTheme="majorHAnsi" w:cstheme="majorHAnsi"/>
          <w:sz w:val="22"/>
        </w:rPr>
      </w:pPr>
    </w:p>
    <w:p w:rsidR="000621FD" w:rsidRPr="000621FD" w:rsidRDefault="000621FD" w:rsidP="007C73FF">
      <w:pPr>
        <w:pStyle w:val="RadekPoznamka"/>
        <w:jc w:val="both"/>
        <w:rPr>
          <w:rFonts w:asciiTheme="majorHAnsi" w:hAnsiTheme="majorHAnsi" w:cstheme="majorHAnsi"/>
          <w:sz w:val="22"/>
        </w:rPr>
      </w:pPr>
    </w:p>
    <w:p w:rsidR="000621FD" w:rsidRPr="000621FD" w:rsidRDefault="000621FD" w:rsidP="007C73FF">
      <w:pPr>
        <w:pStyle w:val="RadekPoznamka"/>
        <w:jc w:val="both"/>
        <w:rPr>
          <w:rFonts w:asciiTheme="majorHAnsi" w:hAnsiTheme="majorHAnsi" w:cstheme="majorHAnsi"/>
          <w:sz w:val="22"/>
        </w:rPr>
      </w:pPr>
    </w:p>
    <w:p w:rsidR="000621FD" w:rsidRPr="000621FD" w:rsidRDefault="000621FD" w:rsidP="007C73FF">
      <w:pPr>
        <w:pStyle w:val="RadekPoznamka"/>
        <w:jc w:val="both"/>
        <w:rPr>
          <w:rFonts w:asciiTheme="majorHAnsi" w:hAnsiTheme="majorHAnsi" w:cstheme="majorHAnsi"/>
          <w:sz w:val="22"/>
        </w:rPr>
      </w:pPr>
    </w:p>
    <w:p w:rsidR="000621FD" w:rsidRPr="000621FD" w:rsidRDefault="000621FD" w:rsidP="007C73FF">
      <w:pPr>
        <w:pStyle w:val="RadekPoznamka"/>
        <w:jc w:val="both"/>
        <w:rPr>
          <w:rFonts w:asciiTheme="majorHAnsi" w:hAnsiTheme="majorHAnsi" w:cstheme="majorHAnsi"/>
          <w:sz w:val="22"/>
        </w:rPr>
      </w:pPr>
    </w:p>
    <w:p w:rsidR="000621FD" w:rsidRPr="000621FD" w:rsidRDefault="000621FD" w:rsidP="007C73FF">
      <w:pPr>
        <w:pStyle w:val="RadekPoznamka"/>
        <w:jc w:val="both"/>
        <w:rPr>
          <w:rFonts w:asciiTheme="majorHAnsi" w:hAnsiTheme="majorHAnsi" w:cstheme="majorHAnsi"/>
          <w:sz w:val="22"/>
        </w:rPr>
      </w:pPr>
    </w:p>
    <w:p w:rsidR="000621FD" w:rsidRPr="000621FD" w:rsidRDefault="000621FD" w:rsidP="007C73FF">
      <w:pPr>
        <w:pStyle w:val="RadekPoznamka"/>
        <w:jc w:val="both"/>
        <w:rPr>
          <w:rFonts w:asciiTheme="majorHAnsi" w:hAnsiTheme="majorHAnsi" w:cstheme="majorHAnsi"/>
          <w:sz w:val="22"/>
        </w:rPr>
      </w:pPr>
    </w:p>
    <w:p w:rsidR="000621FD" w:rsidRPr="000621FD" w:rsidRDefault="000621FD" w:rsidP="007C73FF">
      <w:pPr>
        <w:pStyle w:val="RadekPoznamka"/>
        <w:jc w:val="both"/>
        <w:rPr>
          <w:rFonts w:asciiTheme="majorHAnsi" w:hAnsiTheme="majorHAnsi" w:cstheme="majorHAnsi"/>
          <w:sz w:val="22"/>
        </w:rPr>
      </w:pPr>
    </w:p>
    <w:p w:rsidR="000621FD" w:rsidRPr="000621FD" w:rsidRDefault="000621FD" w:rsidP="005D145C">
      <w:pPr>
        <w:pStyle w:val="1mjnadpis1"/>
      </w:pPr>
      <w:bookmarkStart w:id="71" w:name="_Toc18911244"/>
      <w:r w:rsidRPr="000621FD">
        <w:lastRenderedPageBreak/>
        <w:t>Seznam použitých zkratek</w:t>
      </w:r>
      <w:bookmarkEnd w:id="71"/>
    </w:p>
    <w:p w:rsidR="000621FD" w:rsidRPr="000621FD" w:rsidRDefault="000621FD" w:rsidP="007C73FF">
      <w:pPr>
        <w:pStyle w:val="RadekPoznamka"/>
        <w:jc w:val="both"/>
        <w:rPr>
          <w:rFonts w:asciiTheme="majorHAnsi" w:hAnsiTheme="majorHAnsi" w:cstheme="majorHAnsi"/>
          <w:sz w:val="22"/>
        </w:rPr>
      </w:pPr>
    </w:p>
    <w:tbl>
      <w:tblPr>
        <w:tblW w:w="10034" w:type="dxa"/>
        <w:tblCellMar>
          <w:left w:w="70" w:type="dxa"/>
          <w:right w:w="70" w:type="dxa"/>
        </w:tblCellMar>
        <w:tblLook w:val="0000" w:firstRow="0" w:lastRow="0" w:firstColumn="0" w:lastColumn="0" w:noHBand="0" w:noVBand="0"/>
      </w:tblPr>
      <w:tblGrid>
        <w:gridCol w:w="1856"/>
        <w:gridCol w:w="8178"/>
      </w:tblGrid>
      <w:tr w:rsidR="000621FD" w:rsidRPr="00155D3D" w:rsidTr="00310C11">
        <w:trPr>
          <w:trHeight w:val="397"/>
        </w:trPr>
        <w:tc>
          <w:tcPr>
            <w:tcW w:w="1856" w:type="dxa"/>
            <w:noWrap/>
            <w:vAlign w:val="center"/>
          </w:tcPr>
          <w:p w:rsidR="000621FD" w:rsidRPr="00155D3D" w:rsidRDefault="000621FD" w:rsidP="000621FD">
            <w:pPr>
              <w:spacing w:after="0"/>
              <w:rPr>
                <w:rFonts w:ascii="Arial" w:hAnsi="Arial" w:cs="Arial"/>
              </w:rPr>
            </w:pPr>
            <w:r w:rsidRPr="00155D3D">
              <w:rPr>
                <w:rFonts w:ascii="Arial" w:hAnsi="Arial" w:cs="Arial"/>
              </w:rPr>
              <w:t>AOPK</w:t>
            </w:r>
          </w:p>
        </w:tc>
        <w:tc>
          <w:tcPr>
            <w:tcW w:w="8178" w:type="dxa"/>
            <w:vAlign w:val="center"/>
          </w:tcPr>
          <w:p w:rsidR="000621FD" w:rsidRPr="00155D3D" w:rsidRDefault="000621FD" w:rsidP="000621FD">
            <w:pPr>
              <w:spacing w:after="0"/>
              <w:rPr>
                <w:rFonts w:ascii="Arial" w:hAnsi="Arial" w:cs="Arial"/>
              </w:rPr>
            </w:pPr>
            <w:r w:rsidRPr="00155D3D">
              <w:rPr>
                <w:rFonts w:ascii="Arial" w:hAnsi="Arial" w:cs="Arial"/>
              </w:rPr>
              <w:t>Agentura ochrany přírody a krajiny</w:t>
            </w:r>
          </w:p>
        </w:tc>
      </w:tr>
      <w:tr w:rsidR="000621FD" w:rsidRPr="00155D3D" w:rsidTr="00310C11">
        <w:trPr>
          <w:trHeight w:val="397"/>
        </w:trPr>
        <w:tc>
          <w:tcPr>
            <w:tcW w:w="1856" w:type="dxa"/>
            <w:noWrap/>
            <w:vAlign w:val="center"/>
          </w:tcPr>
          <w:p w:rsidR="000621FD" w:rsidRPr="00155D3D" w:rsidRDefault="000621FD" w:rsidP="000621FD">
            <w:pPr>
              <w:spacing w:after="0"/>
              <w:rPr>
                <w:rFonts w:ascii="Arial" w:hAnsi="Arial" w:cs="Arial"/>
              </w:rPr>
            </w:pPr>
            <w:r w:rsidRPr="00155D3D">
              <w:rPr>
                <w:rFonts w:ascii="Arial" w:hAnsi="Arial" w:cs="Arial"/>
              </w:rPr>
              <w:t xml:space="preserve">ČR </w:t>
            </w:r>
          </w:p>
        </w:tc>
        <w:tc>
          <w:tcPr>
            <w:tcW w:w="8178" w:type="dxa"/>
            <w:vAlign w:val="center"/>
          </w:tcPr>
          <w:p w:rsidR="000621FD" w:rsidRPr="00155D3D" w:rsidRDefault="000621FD" w:rsidP="000621FD">
            <w:pPr>
              <w:spacing w:after="0"/>
              <w:rPr>
                <w:rFonts w:ascii="Arial" w:hAnsi="Arial" w:cs="Arial"/>
              </w:rPr>
            </w:pPr>
            <w:r w:rsidRPr="00155D3D">
              <w:rPr>
                <w:rFonts w:ascii="Arial" w:hAnsi="Arial" w:cs="Arial"/>
              </w:rPr>
              <w:t>Česká republika</w:t>
            </w:r>
          </w:p>
        </w:tc>
      </w:tr>
      <w:tr w:rsidR="000621FD" w:rsidRPr="00155D3D" w:rsidTr="00310C11">
        <w:trPr>
          <w:trHeight w:val="397"/>
        </w:trPr>
        <w:tc>
          <w:tcPr>
            <w:tcW w:w="1856" w:type="dxa"/>
            <w:noWrap/>
            <w:vAlign w:val="center"/>
          </w:tcPr>
          <w:p w:rsidR="000621FD" w:rsidRPr="00155D3D" w:rsidRDefault="000621FD" w:rsidP="000621FD">
            <w:pPr>
              <w:spacing w:after="0"/>
              <w:rPr>
                <w:rFonts w:ascii="Arial" w:hAnsi="Arial" w:cs="Arial"/>
              </w:rPr>
            </w:pPr>
            <w:r w:rsidRPr="00155D3D">
              <w:rPr>
                <w:rFonts w:ascii="Arial" w:hAnsi="Arial" w:cs="Arial"/>
              </w:rPr>
              <w:t>ČSÚ</w:t>
            </w:r>
          </w:p>
        </w:tc>
        <w:tc>
          <w:tcPr>
            <w:tcW w:w="8178" w:type="dxa"/>
            <w:vAlign w:val="center"/>
          </w:tcPr>
          <w:p w:rsidR="000621FD" w:rsidRPr="00155D3D" w:rsidRDefault="000621FD" w:rsidP="000621FD">
            <w:pPr>
              <w:spacing w:after="0"/>
              <w:rPr>
                <w:rFonts w:ascii="Arial" w:hAnsi="Arial" w:cs="Arial"/>
              </w:rPr>
            </w:pPr>
            <w:r w:rsidRPr="00155D3D">
              <w:rPr>
                <w:rFonts w:ascii="Arial" w:hAnsi="Arial" w:cs="Arial"/>
              </w:rPr>
              <w:t>Český statistický úřad</w:t>
            </w:r>
          </w:p>
        </w:tc>
      </w:tr>
      <w:tr w:rsidR="000621FD" w:rsidRPr="00155D3D" w:rsidTr="00310C11">
        <w:trPr>
          <w:trHeight w:val="397"/>
        </w:trPr>
        <w:tc>
          <w:tcPr>
            <w:tcW w:w="1856" w:type="dxa"/>
            <w:noWrap/>
            <w:vAlign w:val="center"/>
          </w:tcPr>
          <w:p w:rsidR="000621FD" w:rsidRPr="00155D3D" w:rsidRDefault="000621FD" w:rsidP="000621FD">
            <w:pPr>
              <w:spacing w:after="0"/>
              <w:rPr>
                <w:rFonts w:ascii="Arial" w:hAnsi="Arial" w:cs="Arial"/>
              </w:rPr>
            </w:pPr>
            <w:r w:rsidRPr="00155D3D">
              <w:rPr>
                <w:rFonts w:ascii="Arial" w:hAnsi="Arial" w:cs="Arial"/>
              </w:rPr>
              <w:t>ČÚZK</w:t>
            </w:r>
          </w:p>
        </w:tc>
        <w:tc>
          <w:tcPr>
            <w:tcW w:w="8178" w:type="dxa"/>
            <w:vAlign w:val="center"/>
          </w:tcPr>
          <w:p w:rsidR="000621FD" w:rsidRPr="00155D3D" w:rsidRDefault="000621FD" w:rsidP="000621FD">
            <w:pPr>
              <w:spacing w:after="0"/>
              <w:rPr>
                <w:rFonts w:ascii="Arial" w:hAnsi="Arial" w:cs="Arial"/>
              </w:rPr>
            </w:pPr>
            <w:r w:rsidRPr="00155D3D">
              <w:rPr>
                <w:rFonts w:ascii="Arial" w:hAnsi="Arial" w:cs="Arial"/>
              </w:rPr>
              <w:t>Český úřad zeměměřický a katastrální</w:t>
            </w:r>
          </w:p>
        </w:tc>
      </w:tr>
      <w:tr w:rsidR="0073203B" w:rsidRPr="00155D3D" w:rsidTr="00310C11">
        <w:trPr>
          <w:trHeight w:val="397"/>
        </w:trPr>
        <w:tc>
          <w:tcPr>
            <w:tcW w:w="1856" w:type="dxa"/>
            <w:noWrap/>
            <w:vAlign w:val="center"/>
          </w:tcPr>
          <w:p w:rsidR="0073203B" w:rsidRPr="00155D3D" w:rsidRDefault="0073203B" w:rsidP="000621FD">
            <w:pPr>
              <w:spacing w:after="0"/>
              <w:rPr>
                <w:rFonts w:ascii="Arial" w:hAnsi="Arial" w:cs="Arial"/>
              </w:rPr>
            </w:pPr>
            <w:r>
              <w:rPr>
                <w:rFonts w:ascii="Arial" w:hAnsi="Arial" w:cs="Arial"/>
              </w:rPr>
              <w:t>ERMA</w:t>
            </w:r>
          </w:p>
        </w:tc>
        <w:tc>
          <w:tcPr>
            <w:tcW w:w="8178" w:type="dxa"/>
            <w:vAlign w:val="center"/>
          </w:tcPr>
          <w:p w:rsidR="0073203B" w:rsidRPr="00155D3D" w:rsidRDefault="0073203B" w:rsidP="000621FD">
            <w:pPr>
              <w:spacing w:after="0"/>
              <w:rPr>
                <w:rFonts w:ascii="Arial" w:hAnsi="Arial" w:cs="Arial"/>
              </w:rPr>
            </w:pPr>
            <w:r>
              <w:rPr>
                <w:rFonts w:ascii="Arial" w:hAnsi="Arial" w:cs="Arial"/>
              </w:rPr>
              <w:t>Informační systém Evidence reprodukčního materiálu</w:t>
            </w:r>
          </w:p>
        </w:tc>
      </w:tr>
      <w:tr w:rsidR="00765CE3" w:rsidRPr="00155D3D" w:rsidTr="00310C11">
        <w:trPr>
          <w:trHeight w:val="397"/>
        </w:trPr>
        <w:tc>
          <w:tcPr>
            <w:tcW w:w="1856" w:type="dxa"/>
            <w:noWrap/>
            <w:vAlign w:val="center"/>
          </w:tcPr>
          <w:p w:rsidR="00765CE3" w:rsidRPr="00155D3D" w:rsidRDefault="00765CE3" w:rsidP="000621FD">
            <w:pPr>
              <w:spacing w:after="0"/>
              <w:rPr>
                <w:rFonts w:ascii="Arial" w:hAnsi="Arial" w:cs="Arial"/>
              </w:rPr>
            </w:pPr>
            <w:r w:rsidRPr="00155D3D">
              <w:rPr>
                <w:rFonts w:ascii="Arial" w:hAnsi="Arial" w:cs="Arial"/>
              </w:rPr>
              <w:t>EU</w:t>
            </w:r>
          </w:p>
        </w:tc>
        <w:tc>
          <w:tcPr>
            <w:tcW w:w="8178" w:type="dxa"/>
            <w:vAlign w:val="center"/>
          </w:tcPr>
          <w:p w:rsidR="00765CE3" w:rsidRPr="00155D3D" w:rsidRDefault="00765CE3" w:rsidP="000621FD">
            <w:pPr>
              <w:spacing w:after="0"/>
              <w:rPr>
                <w:rFonts w:ascii="Arial" w:hAnsi="Arial" w:cs="Arial"/>
              </w:rPr>
            </w:pPr>
            <w:r w:rsidRPr="00155D3D">
              <w:rPr>
                <w:rFonts w:ascii="Arial" w:hAnsi="Arial" w:cs="Arial"/>
              </w:rPr>
              <w:t>Evropská unie</w:t>
            </w:r>
          </w:p>
        </w:tc>
      </w:tr>
      <w:tr w:rsidR="000621FD" w:rsidRPr="00155D3D" w:rsidTr="00310C11">
        <w:trPr>
          <w:trHeight w:val="293"/>
        </w:trPr>
        <w:tc>
          <w:tcPr>
            <w:tcW w:w="1856" w:type="dxa"/>
            <w:noWrap/>
            <w:vAlign w:val="center"/>
          </w:tcPr>
          <w:p w:rsidR="000621FD" w:rsidRPr="00155D3D" w:rsidRDefault="000621FD" w:rsidP="000621FD">
            <w:pPr>
              <w:spacing w:after="0"/>
              <w:rPr>
                <w:rFonts w:ascii="Arial" w:hAnsi="Arial" w:cs="Arial"/>
              </w:rPr>
            </w:pPr>
            <w:r w:rsidRPr="00155D3D">
              <w:rPr>
                <w:rFonts w:ascii="Arial" w:hAnsi="Arial" w:cs="Arial"/>
              </w:rPr>
              <w:t>FSC</w:t>
            </w:r>
          </w:p>
        </w:tc>
        <w:tc>
          <w:tcPr>
            <w:tcW w:w="8178" w:type="dxa"/>
            <w:vAlign w:val="center"/>
          </w:tcPr>
          <w:p w:rsidR="000621FD" w:rsidRPr="00155D3D" w:rsidRDefault="000621FD" w:rsidP="000621FD">
            <w:pPr>
              <w:spacing w:after="0"/>
              <w:rPr>
                <w:rFonts w:ascii="Arial" w:hAnsi="Arial" w:cs="Arial"/>
              </w:rPr>
            </w:pPr>
            <w:r w:rsidRPr="00155D3D">
              <w:rPr>
                <w:rFonts w:ascii="Arial" w:hAnsi="Arial" w:cs="Arial"/>
              </w:rPr>
              <w:t>Rada pro hospodaření v lesích</w:t>
            </w:r>
          </w:p>
        </w:tc>
      </w:tr>
      <w:tr w:rsidR="000621FD" w:rsidRPr="00155D3D" w:rsidTr="00310C11">
        <w:trPr>
          <w:trHeight w:val="463"/>
        </w:trPr>
        <w:tc>
          <w:tcPr>
            <w:tcW w:w="1856" w:type="dxa"/>
            <w:noWrap/>
            <w:vAlign w:val="center"/>
          </w:tcPr>
          <w:p w:rsidR="000621FD" w:rsidRPr="00155D3D" w:rsidRDefault="00161635" w:rsidP="000621FD">
            <w:pPr>
              <w:spacing w:after="0"/>
              <w:rPr>
                <w:rFonts w:ascii="Arial" w:hAnsi="Arial" w:cs="Arial"/>
              </w:rPr>
            </w:pPr>
            <w:r>
              <w:rPr>
                <w:rFonts w:ascii="Arial" w:hAnsi="Arial" w:cs="Arial"/>
              </w:rPr>
              <w:t xml:space="preserve">ICP - </w:t>
            </w:r>
            <w:proofErr w:type="spellStart"/>
            <w:r>
              <w:rPr>
                <w:rFonts w:ascii="Arial" w:hAnsi="Arial" w:cs="Arial"/>
              </w:rPr>
              <w:t>Forest</w:t>
            </w:r>
            <w:r w:rsidR="005B56A6">
              <w:rPr>
                <w:rFonts w:ascii="Arial" w:hAnsi="Arial" w:cs="Arial"/>
              </w:rPr>
              <w:t>s</w:t>
            </w:r>
            <w:proofErr w:type="spellEnd"/>
            <w:r w:rsidR="000621FD" w:rsidRPr="00155D3D">
              <w:rPr>
                <w:rFonts w:ascii="Arial" w:hAnsi="Arial" w:cs="Arial"/>
              </w:rPr>
              <w:t xml:space="preserve"> </w:t>
            </w:r>
          </w:p>
        </w:tc>
        <w:tc>
          <w:tcPr>
            <w:tcW w:w="8178" w:type="dxa"/>
            <w:vAlign w:val="center"/>
          </w:tcPr>
          <w:p w:rsidR="000621FD" w:rsidRPr="00155D3D" w:rsidRDefault="000621FD" w:rsidP="000621FD">
            <w:pPr>
              <w:spacing w:after="0"/>
              <w:rPr>
                <w:rFonts w:ascii="Arial" w:hAnsi="Arial" w:cs="Arial"/>
              </w:rPr>
            </w:pPr>
            <w:r w:rsidRPr="00155D3D">
              <w:rPr>
                <w:rFonts w:ascii="Arial" w:hAnsi="Arial" w:cs="Arial"/>
              </w:rPr>
              <w:t>Mezinárodní program pro hodnocení a monitoring vlivu znečištění ovzduší na lesy</w:t>
            </w:r>
          </w:p>
        </w:tc>
      </w:tr>
      <w:tr w:rsidR="000621FD" w:rsidRPr="00155D3D" w:rsidTr="00310C11">
        <w:trPr>
          <w:trHeight w:val="397"/>
        </w:trPr>
        <w:tc>
          <w:tcPr>
            <w:tcW w:w="1856" w:type="dxa"/>
            <w:noWrap/>
            <w:vAlign w:val="center"/>
          </w:tcPr>
          <w:p w:rsidR="000621FD" w:rsidRPr="00155D3D" w:rsidRDefault="000621FD" w:rsidP="000621FD">
            <w:pPr>
              <w:spacing w:after="0"/>
              <w:rPr>
                <w:rFonts w:ascii="Arial" w:hAnsi="Arial" w:cs="Arial"/>
              </w:rPr>
            </w:pPr>
            <w:r w:rsidRPr="00155D3D">
              <w:rPr>
                <w:rFonts w:ascii="Arial" w:hAnsi="Arial" w:cs="Arial"/>
              </w:rPr>
              <w:t>LČR</w:t>
            </w:r>
          </w:p>
        </w:tc>
        <w:tc>
          <w:tcPr>
            <w:tcW w:w="8178" w:type="dxa"/>
            <w:vAlign w:val="center"/>
          </w:tcPr>
          <w:p w:rsidR="000621FD" w:rsidRPr="00155D3D" w:rsidRDefault="000621FD" w:rsidP="000621FD">
            <w:pPr>
              <w:spacing w:after="0"/>
              <w:rPr>
                <w:rFonts w:ascii="Arial" w:hAnsi="Arial" w:cs="Arial"/>
              </w:rPr>
            </w:pPr>
            <w:r w:rsidRPr="00155D3D">
              <w:rPr>
                <w:rFonts w:ascii="Arial" w:hAnsi="Arial" w:cs="Arial"/>
              </w:rPr>
              <w:t>Lesy České republiky, státní podnik</w:t>
            </w:r>
          </w:p>
        </w:tc>
      </w:tr>
      <w:tr w:rsidR="000621FD" w:rsidRPr="00155D3D" w:rsidTr="00310C11">
        <w:trPr>
          <w:trHeight w:val="397"/>
        </w:trPr>
        <w:tc>
          <w:tcPr>
            <w:tcW w:w="1856" w:type="dxa"/>
            <w:noWrap/>
            <w:vAlign w:val="center"/>
          </w:tcPr>
          <w:p w:rsidR="000621FD" w:rsidRPr="00155D3D" w:rsidRDefault="000621FD" w:rsidP="000621FD">
            <w:pPr>
              <w:spacing w:after="0"/>
              <w:rPr>
                <w:rFonts w:ascii="Arial" w:hAnsi="Arial" w:cs="Arial"/>
              </w:rPr>
            </w:pPr>
            <w:r w:rsidRPr="00155D3D">
              <w:rPr>
                <w:rFonts w:ascii="Arial" w:hAnsi="Arial" w:cs="Arial"/>
              </w:rPr>
              <w:t>LHP</w:t>
            </w:r>
          </w:p>
        </w:tc>
        <w:tc>
          <w:tcPr>
            <w:tcW w:w="8178" w:type="dxa"/>
            <w:vAlign w:val="center"/>
          </w:tcPr>
          <w:p w:rsidR="000621FD" w:rsidRPr="00155D3D" w:rsidRDefault="000621FD" w:rsidP="000621FD">
            <w:pPr>
              <w:spacing w:after="0"/>
              <w:rPr>
                <w:rFonts w:ascii="Arial" w:hAnsi="Arial" w:cs="Arial"/>
              </w:rPr>
            </w:pPr>
            <w:r w:rsidRPr="00155D3D">
              <w:rPr>
                <w:rFonts w:ascii="Arial" w:hAnsi="Arial" w:cs="Arial"/>
              </w:rPr>
              <w:t>lesní hospodářský plán</w:t>
            </w:r>
          </w:p>
        </w:tc>
      </w:tr>
      <w:tr w:rsidR="000621FD" w:rsidRPr="00155D3D" w:rsidTr="00310C11">
        <w:trPr>
          <w:trHeight w:val="397"/>
        </w:trPr>
        <w:tc>
          <w:tcPr>
            <w:tcW w:w="1856" w:type="dxa"/>
            <w:noWrap/>
            <w:vAlign w:val="center"/>
          </w:tcPr>
          <w:p w:rsidR="000621FD" w:rsidRPr="00155D3D" w:rsidRDefault="000621FD" w:rsidP="000621FD">
            <w:pPr>
              <w:spacing w:after="0"/>
              <w:rPr>
                <w:rFonts w:ascii="Arial" w:hAnsi="Arial" w:cs="Arial"/>
              </w:rPr>
            </w:pPr>
            <w:proofErr w:type="spellStart"/>
            <w:r w:rsidRPr="00155D3D">
              <w:rPr>
                <w:rFonts w:ascii="Arial" w:hAnsi="Arial" w:cs="Arial"/>
              </w:rPr>
              <w:t>MZe</w:t>
            </w:r>
            <w:proofErr w:type="spellEnd"/>
          </w:p>
        </w:tc>
        <w:tc>
          <w:tcPr>
            <w:tcW w:w="8178" w:type="dxa"/>
            <w:vAlign w:val="center"/>
          </w:tcPr>
          <w:p w:rsidR="000621FD" w:rsidRPr="00155D3D" w:rsidRDefault="000621FD" w:rsidP="000621FD">
            <w:pPr>
              <w:spacing w:after="0"/>
              <w:rPr>
                <w:rFonts w:ascii="Arial" w:hAnsi="Arial" w:cs="Arial"/>
              </w:rPr>
            </w:pPr>
            <w:r w:rsidRPr="00155D3D">
              <w:rPr>
                <w:rFonts w:ascii="Arial" w:hAnsi="Arial" w:cs="Arial"/>
              </w:rPr>
              <w:t>Ministerstvo zemědělství</w:t>
            </w:r>
          </w:p>
        </w:tc>
      </w:tr>
      <w:tr w:rsidR="000621FD" w:rsidRPr="00155D3D" w:rsidTr="00310C11">
        <w:trPr>
          <w:trHeight w:val="397"/>
        </w:trPr>
        <w:tc>
          <w:tcPr>
            <w:tcW w:w="1856" w:type="dxa"/>
            <w:noWrap/>
            <w:vAlign w:val="center"/>
          </w:tcPr>
          <w:p w:rsidR="000621FD" w:rsidRPr="00155D3D" w:rsidRDefault="000621FD" w:rsidP="000621FD">
            <w:pPr>
              <w:spacing w:after="0"/>
              <w:rPr>
                <w:rFonts w:ascii="Arial" w:hAnsi="Arial" w:cs="Arial"/>
              </w:rPr>
            </w:pPr>
            <w:r w:rsidRPr="00155D3D">
              <w:rPr>
                <w:rFonts w:ascii="Arial" w:hAnsi="Arial" w:cs="Arial"/>
              </w:rPr>
              <w:t>MŽP</w:t>
            </w:r>
          </w:p>
        </w:tc>
        <w:tc>
          <w:tcPr>
            <w:tcW w:w="8178" w:type="dxa"/>
            <w:vAlign w:val="center"/>
          </w:tcPr>
          <w:p w:rsidR="000621FD" w:rsidRPr="00155D3D" w:rsidRDefault="000621FD" w:rsidP="000621FD">
            <w:pPr>
              <w:spacing w:after="0"/>
              <w:rPr>
                <w:rFonts w:ascii="Arial" w:hAnsi="Arial" w:cs="Arial"/>
              </w:rPr>
            </w:pPr>
            <w:r w:rsidRPr="00155D3D">
              <w:rPr>
                <w:rFonts w:ascii="Arial" w:hAnsi="Arial" w:cs="Arial"/>
              </w:rPr>
              <w:t>Ministerstvo životního prostředí</w:t>
            </w:r>
          </w:p>
        </w:tc>
      </w:tr>
      <w:tr w:rsidR="000621FD" w:rsidRPr="00155D3D" w:rsidTr="00310C11">
        <w:trPr>
          <w:trHeight w:val="397"/>
        </w:trPr>
        <w:tc>
          <w:tcPr>
            <w:tcW w:w="1856" w:type="dxa"/>
            <w:noWrap/>
            <w:vAlign w:val="center"/>
          </w:tcPr>
          <w:p w:rsidR="000621FD" w:rsidRPr="00155D3D" w:rsidRDefault="000621FD" w:rsidP="000621FD">
            <w:pPr>
              <w:spacing w:after="0"/>
              <w:rPr>
                <w:rFonts w:ascii="Arial" w:hAnsi="Arial" w:cs="Arial"/>
              </w:rPr>
            </w:pPr>
            <w:r w:rsidRPr="00155D3D">
              <w:rPr>
                <w:rFonts w:ascii="Arial" w:hAnsi="Arial" w:cs="Arial"/>
              </w:rPr>
              <w:t>PEFC</w:t>
            </w:r>
          </w:p>
        </w:tc>
        <w:tc>
          <w:tcPr>
            <w:tcW w:w="8178" w:type="dxa"/>
            <w:vAlign w:val="center"/>
          </w:tcPr>
          <w:p w:rsidR="000621FD" w:rsidRPr="00155D3D" w:rsidRDefault="000621FD" w:rsidP="000621FD">
            <w:pPr>
              <w:spacing w:after="0"/>
              <w:rPr>
                <w:rFonts w:ascii="Arial" w:hAnsi="Arial" w:cs="Arial"/>
              </w:rPr>
            </w:pPr>
            <w:r w:rsidRPr="00155D3D">
              <w:rPr>
                <w:rFonts w:ascii="Arial" w:hAnsi="Arial" w:cs="Arial"/>
              </w:rPr>
              <w:t>Evropská certifikace lesů</w:t>
            </w:r>
          </w:p>
        </w:tc>
      </w:tr>
      <w:tr w:rsidR="000621FD" w:rsidRPr="00155D3D" w:rsidTr="00310C11">
        <w:trPr>
          <w:trHeight w:val="397"/>
        </w:trPr>
        <w:tc>
          <w:tcPr>
            <w:tcW w:w="1856" w:type="dxa"/>
            <w:noWrap/>
            <w:vAlign w:val="center"/>
          </w:tcPr>
          <w:p w:rsidR="000621FD" w:rsidRPr="00155D3D" w:rsidRDefault="000621FD" w:rsidP="000621FD">
            <w:pPr>
              <w:spacing w:after="0"/>
              <w:rPr>
                <w:rFonts w:ascii="Arial" w:hAnsi="Arial" w:cs="Arial"/>
              </w:rPr>
            </w:pPr>
            <w:r w:rsidRPr="00155D3D">
              <w:rPr>
                <w:rFonts w:ascii="Arial" w:hAnsi="Arial" w:cs="Arial"/>
                <w:snapToGrid w:val="0"/>
              </w:rPr>
              <w:t>PUPFL</w:t>
            </w:r>
          </w:p>
        </w:tc>
        <w:tc>
          <w:tcPr>
            <w:tcW w:w="8178" w:type="dxa"/>
            <w:vAlign w:val="center"/>
          </w:tcPr>
          <w:p w:rsidR="000621FD" w:rsidRPr="00155D3D" w:rsidRDefault="000621FD" w:rsidP="000621FD">
            <w:pPr>
              <w:spacing w:after="0"/>
              <w:rPr>
                <w:rFonts w:ascii="Arial" w:hAnsi="Arial" w:cs="Arial"/>
              </w:rPr>
            </w:pPr>
            <w:r w:rsidRPr="00155D3D">
              <w:rPr>
                <w:rFonts w:ascii="Arial" w:hAnsi="Arial" w:cs="Arial"/>
              </w:rPr>
              <w:t>pozemky určené k plnění funkcí lesa</w:t>
            </w:r>
          </w:p>
        </w:tc>
      </w:tr>
      <w:tr w:rsidR="000621FD" w:rsidRPr="00155D3D" w:rsidTr="00310C11">
        <w:trPr>
          <w:trHeight w:val="397"/>
        </w:trPr>
        <w:tc>
          <w:tcPr>
            <w:tcW w:w="1856" w:type="dxa"/>
            <w:noWrap/>
            <w:vAlign w:val="center"/>
          </w:tcPr>
          <w:p w:rsidR="000621FD" w:rsidRPr="00155D3D" w:rsidRDefault="000621FD" w:rsidP="000621FD">
            <w:pPr>
              <w:spacing w:after="0"/>
              <w:rPr>
                <w:rFonts w:ascii="Arial" w:hAnsi="Arial" w:cs="Arial"/>
              </w:rPr>
            </w:pPr>
            <w:r w:rsidRPr="00155D3D">
              <w:rPr>
                <w:rFonts w:ascii="Arial" w:hAnsi="Arial" w:cs="Arial"/>
              </w:rPr>
              <w:t>ÚHÚL</w:t>
            </w:r>
          </w:p>
        </w:tc>
        <w:tc>
          <w:tcPr>
            <w:tcW w:w="8178" w:type="dxa"/>
            <w:vAlign w:val="center"/>
          </w:tcPr>
          <w:p w:rsidR="000621FD" w:rsidRPr="00155D3D" w:rsidRDefault="000621FD" w:rsidP="000621FD">
            <w:pPr>
              <w:spacing w:after="0"/>
              <w:rPr>
                <w:rFonts w:ascii="Arial" w:hAnsi="Arial" w:cs="Arial"/>
              </w:rPr>
            </w:pPr>
            <w:r w:rsidRPr="00155D3D">
              <w:rPr>
                <w:rFonts w:ascii="Arial" w:hAnsi="Arial" w:cs="Arial"/>
              </w:rPr>
              <w:t>Ústav pro hospodářskou úpravu lesů Brandýs nad Labem</w:t>
            </w:r>
          </w:p>
        </w:tc>
      </w:tr>
      <w:tr w:rsidR="00C85600" w:rsidRPr="00155D3D" w:rsidTr="00310C11">
        <w:trPr>
          <w:trHeight w:val="397"/>
        </w:trPr>
        <w:tc>
          <w:tcPr>
            <w:tcW w:w="1856" w:type="dxa"/>
            <w:noWrap/>
            <w:vAlign w:val="center"/>
          </w:tcPr>
          <w:p w:rsidR="00C85600" w:rsidRPr="00155D3D" w:rsidRDefault="00C85600" w:rsidP="000621FD">
            <w:pPr>
              <w:spacing w:after="0"/>
              <w:rPr>
                <w:rFonts w:ascii="Arial" w:hAnsi="Arial" w:cs="Arial"/>
              </w:rPr>
            </w:pPr>
            <w:r w:rsidRPr="00155D3D">
              <w:rPr>
                <w:rFonts w:ascii="Arial" w:hAnsi="Arial" w:cs="Arial"/>
              </w:rPr>
              <w:t>VLS</w:t>
            </w:r>
          </w:p>
        </w:tc>
        <w:tc>
          <w:tcPr>
            <w:tcW w:w="8178" w:type="dxa"/>
            <w:vAlign w:val="center"/>
          </w:tcPr>
          <w:p w:rsidR="00C85600" w:rsidRPr="00155D3D" w:rsidRDefault="00C85600" w:rsidP="007B7E36">
            <w:pPr>
              <w:spacing w:after="0"/>
              <w:rPr>
                <w:rFonts w:ascii="Arial" w:hAnsi="Arial" w:cs="Arial"/>
              </w:rPr>
            </w:pPr>
            <w:r w:rsidRPr="00155D3D">
              <w:rPr>
                <w:rFonts w:ascii="Arial" w:hAnsi="Arial" w:cs="Arial"/>
              </w:rPr>
              <w:t>Vojenské lesy a statky České republiky, s</w:t>
            </w:r>
            <w:r w:rsidR="007B7E36">
              <w:rPr>
                <w:rFonts w:ascii="Arial" w:hAnsi="Arial" w:cs="Arial"/>
              </w:rPr>
              <w:t>tátní podnik</w:t>
            </w:r>
          </w:p>
        </w:tc>
      </w:tr>
      <w:tr w:rsidR="000621FD" w:rsidRPr="000621FD" w:rsidTr="00310C11">
        <w:trPr>
          <w:trHeight w:val="397"/>
        </w:trPr>
        <w:tc>
          <w:tcPr>
            <w:tcW w:w="1856" w:type="dxa"/>
            <w:noWrap/>
            <w:vAlign w:val="center"/>
          </w:tcPr>
          <w:p w:rsidR="000621FD" w:rsidRPr="00155D3D" w:rsidRDefault="000621FD" w:rsidP="000621FD">
            <w:pPr>
              <w:spacing w:after="0"/>
              <w:rPr>
                <w:rFonts w:ascii="Arial" w:hAnsi="Arial" w:cs="Arial"/>
              </w:rPr>
            </w:pPr>
            <w:r w:rsidRPr="00155D3D">
              <w:rPr>
                <w:rFonts w:ascii="Arial" w:hAnsi="Arial" w:cs="Arial"/>
              </w:rPr>
              <w:t xml:space="preserve">VÚLHM </w:t>
            </w:r>
          </w:p>
        </w:tc>
        <w:tc>
          <w:tcPr>
            <w:tcW w:w="8178" w:type="dxa"/>
            <w:vAlign w:val="center"/>
          </w:tcPr>
          <w:p w:rsidR="000621FD" w:rsidRPr="00155D3D" w:rsidRDefault="000621FD" w:rsidP="000621FD">
            <w:pPr>
              <w:spacing w:after="0"/>
              <w:rPr>
                <w:rFonts w:ascii="Arial" w:hAnsi="Arial" w:cs="Arial"/>
              </w:rPr>
            </w:pPr>
            <w:r w:rsidRPr="00155D3D">
              <w:rPr>
                <w:rFonts w:ascii="Arial" w:hAnsi="Arial" w:cs="Arial"/>
              </w:rPr>
              <w:t>Výzkumný ústav lesního hospodářství a myslivosti, veřejná výzkumná instituce</w:t>
            </w:r>
          </w:p>
        </w:tc>
      </w:tr>
    </w:tbl>
    <w:p w:rsidR="000621FD" w:rsidRPr="000621FD" w:rsidRDefault="000621FD" w:rsidP="007C73FF">
      <w:pPr>
        <w:pStyle w:val="RadekPoznamka"/>
        <w:jc w:val="both"/>
        <w:rPr>
          <w:rFonts w:asciiTheme="majorHAnsi" w:hAnsiTheme="majorHAnsi" w:cstheme="majorHAnsi"/>
          <w:sz w:val="22"/>
        </w:rPr>
      </w:pPr>
    </w:p>
    <w:p w:rsidR="000621FD" w:rsidRPr="000621FD" w:rsidRDefault="000621FD" w:rsidP="007C73FF">
      <w:pPr>
        <w:pStyle w:val="RadekPoznamka"/>
        <w:jc w:val="both"/>
        <w:rPr>
          <w:rFonts w:asciiTheme="majorHAnsi" w:hAnsiTheme="majorHAnsi" w:cstheme="majorHAnsi"/>
          <w:sz w:val="22"/>
        </w:rPr>
      </w:pPr>
    </w:p>
    <w:sectPr w:rsidR="000621FD" w:rsidRPr="000621FD">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509" w:rsidRDefault="006D6509" w:rsidP="00C80CFF">
      <w:pPr>
        <w:spacing w:after="0" w:line="240" w:lineRule="auto"/>
      </w:pPr>
      <w:r>
        <w:separator/>
      </w:r>
    </w:p>
  </w:endnote>
  <w:endnote w:type="continuationSeparator" w:id="0">
    <w:p w:rsidR="006D6509" w:rsidRDefault="006D6509" w:rsidP="00C80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573745"/>
      <w:docPartObj>
        <w:docPartGallery w:val="Page Numbers (Bottom of Page)"/>
        <w:docPartUnique/>
      </w:docPartObj>
    </w:sdtPr>
    <w:sdtEndPr>
      <w:rPr>
        <w:rFonts w:ascii="Arial" w:hAnsi="Arial" w:cs="Arial"/>
      </w:rPr>
    </w:sdtEndPr>
    <w:sdtContent>
      <w:p w:rsidR="005616AB" w:rsidRPr="00C80CFF" w:rsidRDefault="005616AB">
        <w:pPr>
          <w:pStyle w:val="Zpat"/>
          <w:jc w:val="center"/>
          <w:rPr>
            <w:rFonts w:ascii="Arial" w:hAnsi="Arial" w:cs="Arial"/>
          </w:rPr>
        </w:pPr>
        <w:r w:rsidRPr="00C80CFF">
          <w:rPr>
            <w:rFonts w:ascii="Arial" w:hAnsi="Arial" w:cs="Arial"/>
          </w:rPr>
          <w:fldChar w:fldCharType="begin"/>
        </w:r>
        <w:r w:rsidRPr="00C80CFF">
          <w:rPr>
            <w:rFonts w:ascii="Arial" w:hAnsi="Arial" w:cs="Arial"/>
          </w:rPr>
          <w:instrText>PAGE   \* MERGEFORMAT</w:instrText>
        </w:r>
        <w:r w:rsidRPr="00C80CFF">
          <w:rPr>
            <w:rFonts w:ascii="Arial" w:hAnsi="Arial" w:cs="Arial"/>
          </w:rPr>
          <w:fldChar w:fldCharType="separate"/>
        </w:r>
        <w:r w:rsidR="00D01205">
          <w:rPr>
            <w:rFonts w:ascii="Arial" w:hAnsi="Arial" w:cs="Arial"/>
            <w:noProof/>
          </w:rPr>
          <w:t>1</w:t>
        </w:r>
        <w:r w:rsidRPr="00C80CFF">
          <w:rPr>
            <w:rFonts w:ascii="Arial" w:hAnsi="Arial" w:cs="Arial"/>
          </w:rPr>
          <w:fldChar w:fldCharType="end"/>
        </w:r>
      </w:p>
    </w:sdtContent>
  </w:sdt>
  <w:p w:rsidR="005616AB" w:rsidRDefault="005616A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509" w:rsidRDefault="006D6509" w:rsidP="00C80CFF">
      <w:pPr>
        <w:spacing w:after="0" w:line="240" w:lineRule="auto"/>
      </w:pPr>
      <w:r>
        <w:separator/>
      </w:r>
    </w:p>
  </w:footnote>
  <w:footnote w:type="continuationSeparator" w:id="0">
    <w:p w:rsidR="006D6509" w:rsidRDefault="006D6509" w:rsidP="00C80C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1626F"/>
    <w:multiLevelType w:val="hybridMultilevel"/>
    <w:tmpl w:val="8BB4DA24"/>
    <w:lvl w:ilvl="0" w:tplc="E0C0D3A2">
      <w:start w:val="2"/>
      <w:numFmt w:val="bullet"/>
      <w:lvlText w:val="-"/>
      <w:lvlJc w:val="left"/>
      <w:pPr>
        <w:tabs>
          <w:tab w:val="num" w:pos="810"/>
        </w:tabs>
        <w:ind w:left="810" w:hanging="450"/>
      </w:pPr>
      <w:rPr>
        <w:rFonts w:ascii="Courier New" w:eastAsia="Times New Roman"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396E00E1"/>
    <w:multiLevelType w:val="hybridMultilevel"/>
    <w:tmpl w:val="B37047AE"/>
    <w:lvl w:ilvl="0" w:tplc="8A849446">
      <w:start w:val="1"/>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4D6C63F2"/>
    <w:multiLevelType w:val="multilevel"/>
    <w:tmpl w:val="17928BD0"/>
    <w:lvl w:ilvl="0">
      <w:start w:val="1"/>
      <w:numFmt w:val="decimal"/>
      <w:pStyle w:val="1mjnadpis1"/>
      <w:lvlText w:val="%1."/>
      <w:lvlJc w:val="left"/>
      <w:pPr>
        <w:ind w:left="360" w:hanging="360"/>
      </w:pPr>
      <w:rPr>
        <w:rFonts w:hint="default"/>
      </w:rPr>
    </w:lvl>
    <w:lvl w:ilvl="1">
      <w:start w:val="1"/>
      <w:numFmt w:val="decimal"/>
      <w:pStyle w:val="2mjnadpis2"/>
      <w:isLgl/>
      <w:lvlText w:val="%1.%2"/>
      <w:lvlJc w:val="left"/>
      <w:pPr>
        <w:ind w:left="6844"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CEE"/>
    <w:rsid w:val="0004299F"/>
    <w:rsid w:val="00044BF9"/>
    <w:rsid w:val="000465A3"/>
    <w:rsid w:val="00046E2C"/>
    <w:rsid w:val="0005235D"/>
    <w:rsid w:val="000621FD"/>
    <w:rsid w:val="00075848"/>
    <w:rsid w:val="00092389"/>
    <w:rsid w:val="00092F15"/>
    <w:rsid w:val="000966C2"/>
    <w:rsid w:val="000A404C"/>
    <w:rsid w:val="000A6943"/>
    <w:rsid w:val="000A7F27"/>
    <w:rsid w:val="000D2DF3"/>
    <w:rsid w:val="000D3F69"/>
    <w:rsid w:val="000D68C5"/>
    <w:rsid w:val="000F07BD"/>
    <w:rsid w:val="00105322"/>
    <w:rsid w:val="001077C5"/>
    <w:rsid w:val="00107F2E"/>
    <w:rsid w:val="001151F3"/>
    <w:rsid w:val="00115B60"/>
    <w:rsid w:val="001236F6"/>
    <w:rsid w:val="00132CF4"/>
    <w:rsid w:val="00153890"/>
    <w:rsid w:val="00155D3D"/>
    <w:rsid w:val="0015706C"/>
    <w:rsid w:val="00161635"/>
    <w:rsid w:val="0019425B"/>
    <w:rsid w:val="001B7800"/>
    <w:rsid w:val="001D4314"/>
    <w:rsid w:val="001D7614"/>
    <w:rsid w:val="001E69F1"/>
    <w:rsid w:val="001F3FD7"/>
    <w:rsid w:val="00204799"/>
    <w:rsid w:val="00207FC4"/>
    <w:rsid w:val="002153E0"/>
    <w:rsid w:val="0021568D"/>
    <w:rsid w:val="0023033C"/>
    <w:rsid w:val="0024548C"/>
    <w:rsid w:val="00246A4E"/>
    <w:rsid w:val="00253B81"/>
    <w:rsid w:val="0025496C"/>
    <w:rsid w:val="0025741A"/>
    <w:rsid w:val="0026606C"/>
    <w:rsid w:val="00271132"/>
    <w:rsid w:val="00284926"/>
    <w:rsid w:val="00285B68"/>
    <w:rsid w:val="002A24F2"/>
    <w:rsid w:val="002C5023"/>
    <w:rsid w:val="002D34CA"/>
    <w:rsid w:val="002E644A"/>
    <w:rsid w:val="002F1B04"/>
    <w:rsid w:val="003067E7"/>
    <w:rsid w:val="00310C11"/>
    <w:rsid w:val="0033765E"/>
    <w:rsid w:val="00345291"/>
    <w:rsid w:val="00354EEA"/>
    <w:rsid w:val="00356456"/>
    <w:rsid w:val="00356B46"/>
    <w:rsid w:val="0037170E"/>
    <w:rsid w:val="00375A80"/>
    <w:rsid w:val="003823AF"/>
    <w:rsid w:val="00386040"/>
    <w:rsid w:val="00393FE5"/>
    <w:rsid w:val="00397C53"/>
    <w:rsid w:val="003B13D1"/>
    <w:rsid w:val="003B4846"/>
    <w:rsid w:val="003D0B20"/>
    <w:rsid w:val="003D410C"/>
    <w:rsid w:val="003D6887"/>
    <w:rsid w:val="003E3526"/>
    <w:rsid w:val="00404CCE"/>
    <w:rsid w:val="004121A2"/>
    <w:rsid w:val="00416092"/>
    <w:rsid w:val="00416485"/>
    <w:rsid w:val="004205EE"/>
    <w:rsid w:val="004225DF"/>
    <w:rsid w:val="004328C9"/>
    <w:rsid w:val="004373B2"/>
    <w:rsid w:val="004403F2"/>
    <w:rsid w:val="00441AE7"/>
    <w:rsid w:val="004444C5"/>
    <w:rsid w:val="00473971"/>
    <w:rsid w:val="00473DC8"/>
    <w:rsid w:val="00473E44"/>
    <w:rsid w:val="00476056"/>
    <w:rsid w:val="00476869"/>
    <w:rsid w:val="004804E4"/>
    <w:rsid w:val="00483904"/>
    <w:rsid w:val="004850F6"/>
    <w:rsid w:val="00486268"/>
    <w:rsid w:val="00496A4C"/>
    <w:rsid w:val="004A4DC3"/>
    <w:rsid w:val="004A7085"/>
    <w:rsid w:val="004B2DDC"/>
    <w:rsid w:val="004D3803"/>
    <w:rsid w:val="004F3907"/>
    <w:rsid w:val="004F54BA"/>
    <w:rsid w:val="00500F11"/>
    <w:rsid w:val="0051160F"/>
    <w:rsid w:val="005201C2"/>
    <w:rsid w:val="00531914"/>
    <w:rsid w:val="005616AB"/>
    <w:rsid w:val="005778DC"/>
    <w:rsid w:val="00580202"/>
    <w:rsid w:val="005A1019"/>
    <w:rsid w:val="005A14CF"/>
    <w:rsid w:val="005A2558"/>
    <w:rsid w:val="005B2D5E"/>
    <w:rsid w:val="005B56A6"/>
    <w:rsid w:val="005C20F4"/>
    <w:rsid w:val="005C5F46"/>
    <w:rsid w:val="005D145C"/>
    <w:rsid w:val="006051F0"/>
    <w:rsid w:val="0062484F"/>
    <w:rsid w:val="00642DDB"/>
    <w:rsid w:val="00651BB9"/>
    <w:rsid w:val="00660AAD"/>
    <w:rsid w:val="00672F1D"/>
    <w:rsid w:val="00681589"/>
    <w:rsid w:val="00687292"/>
    <w:rsid w:val="0069234D"/>
    <w:rsid w:val="00692744"/>
    <w:rsid w:val="006976EB"/>
    <w:rsid w:val="006A7187"/>
    <w:rsid w:val="006C2792"/>
    <w:rsid w:val="006C4B7E"/>
    <w:rsid w:val="006D6509"/>
    <w:rsid w:val="006E2C88"/>
    <w:rsid w:val="006E5C1E"/>
    <w:rsid w:val="006E76FB"/>
    <w:rsid w:val="0070056E"/>
    <w:rsid w:val="00714B5E"/>
    <w:rsid w:val="00726F6D"/>
    <w:rsid w:val="00727C40"/>
    <w:rsid w:val="0073203B"/>
    <w:rsid w:val="007374D3"/>
    <w:rsid w:val="00740E0A"/>
    <w:rsid w:val="007422C2"/>
    <w:rsid w:val="00745863"/>
    <w:rsid w:val="00746333"/>
    <w:rsid w:val="00747A76"/>
    <w:rsid w:val="0075250A"/>
    <w:rsid w:val="00754F99"/>
    <w:rsid w:val="00755CEE"/>
    <w:rsid w:val="00760412"/>
    <w:rsid w:val="00765CE3"/>
    <w:rsid w:val="00774004"/>
    <w:rsid w:val="007853FE"/>
    <w:rsid w:val="00785E3F"/>
    <w:rsid w:val="00795342"/>
    <w:rsid w:val="00796997"/>
    <w:rsid w:val="00796F20"/>
    <w:rsid w:val="007A4806"/>
    <w:rsid w:val="007B1380"/>
    <w:rsid w:val="007B3FFB"/>
    <w:rsid w:val="007B7A06"/>
    <w:rsid w:val="007B7E36"/>
    <w:rsid w:val="007C1811"/>
    <w:rsid w:val="007C73FF"/>
    <w:rsid w:val="007D5DFF"/>
    <w:rsid w:val="007F08CD"/>
    <w:rsid w:val="00802075"/>
    <w:rsid w:val="00804115"/>
    <w:rsid w:val="0080651F"/>
    <w:rsid w:val="00811F04"/>
    <w:rsid w:val="00816EBF"/>
    <w:rsid w:val="008233AB"/>
    <w:rsid w:val="00823B5F"/>
    <w:rsid w:val="00826D65"/>
    <w:rsid w:val="00827F7F"/>
    <w:rsid w:val="00837B8A"/>
    <w:rsid w:val="0084304B"/>
    <w:rsid w:val="00855CC2"/>
    <w:rsid w:val="00860D29"/>
    <w:rsid w:val="00876333"/>
    <w:rsid w:val="00886BDF"/>
    <w:rsid w:val="00892650"/>
    <w:rsid w:val="008C2111"/>
    <w:rsid w:val="008C2C68"/>
    <w:rsid w:val="008E7875"/>
    <w:rsid w:val="008F32EE"/>
    <w:rsid w:val="009034C7"/>
    <w:rsid w:val="00903726"/>
    <w:rsid w:val="00905DEC"/>
    <w:rsid w:val="00907B3B"/>
    <w:rsid w:val="00911C2F"/>
    <w:rsid w:val="00956332"/>
    <w:rsid w:val="00987670"/>
    <w:rsid w:val="00993DA2"/>
    <w:rsid w:val="0099755C"/>
    <w:rsid w:val="009A129A"/>
    <w:rsid w:val="009A7CB8"/>
    <w:rsid w:val="009C436A"/>
    <w:rsid w:val="009D6F9F"/>
    <w:rsid w:val="00A33F3E"/>
    <w:rsid w:val="00A478CE"/>
    <w:rsid w:val="00A553BC"/>
    <w:rsid w:val="00A57061"/>
    <w:rsid w:val="00A61119"/>
    <w:rsid w:val="00A75557"/>
    <w:rsid w:val="00A868C2"/>
    <w:rsid w:val="00A90C58"/>
    <w:rsid w:val="00AB504A"/>
    <w:rsid w:val="00AC381B"/>
    <w:rsid w:val="00AD37CA"/>
    <w:rsid w:val="00AF01FC"/>
    <w:rsid w:val="00AF0263"/>
    <w:rsid w:val="00B2186E"/>
    <w:rsid w:val="00B405A3"/>
    <w:rsid w:val="00B44297"/>
    <w:rsid w:val="00B45CFC"/>
    <w:rsid w:val="00B476F0"/>
    <w:rsid w:val="00B5119C"/>
    <w:rsid w:val="00B576D2"/>
    <w:rsid w:val="00B602B7"/>
    <w:rsid w:val="00B73000"/>
    <w:rsid w:val="00B85D03"/>
    <w:rsid w:val="00BA4012"/>
    <w:rsid w:val="00BD1074"/>
    <w:rsid w:val="00BE074D"/>
    <w:rsid w:val="00BE2B5D"/>
    <w:rsid w:val="00BE5377"/>
    <w:rsid w:val="00BF1A9A"/>
    <w:rsid w:val="00C01437"/>
    <w:rsid w:val="00C116E5"/>
    <w:rsid w:val="00C40E2D"/>
    <w:rsid w:val="00C44A3B"/>
    <w:rsid w:val="00C50521"/>
    <w:rsid w:val="00C712CA"/>
    <w:rsid w:val="00C74DBF"/>
    <w:rsid w:val="00C75EDA"/>
    <w:rsid w:val="00C80CFF"/>
    <w:rsid w:val="00C8249F"/>
    <w:rsid w:val="00C82684"/>
    <w:rsid w:val="00C85600"/>
    <w:rsid w:val="00C92F8E"/>
    <w:rsid w:val="00CA756D"/>
    <w:rsid w:val="00CA7DE4"/>
    <w:rsid w:val="00CB021A"/>
    <w:rsid w:val="00CB204B"/>
    <w:rsid w:val="00CC2375"/>
    <w:rsid w:val="00CC3507"/>
    <w:rsid w:val="00CC5F81"/>
    <w:rsid w:val="00CC7732"/>
    <w:rsid w:val="00CE1F52"/>
    <w:rsid w:val="00CE2C82"/>
    <w:rsid w:val="00D01205"/>
    <w:rsid w:val="00D01C90"/>
    <w:rsid w:val="00D04BE4"/>
    <w:rsid w:val="00D05446"/>
    <w:rsid w:val="00D15D34"/>
    <w:rsid w:val="00D31B39"/>
    <w:rsid w:val="00D53C03"/>
    <w:rsid w:val="00D53FD5"/>
    <w:rsid w:val="00D54254"/>
    <w:rsid w:val="00D617EA"/>
    <w:rsid w:val="00D66B35"/>
    <w:rsid w:val="00D75BCE"/>
    <w:rsid w:val="00D7701A"/>
    <w:rsid w:val="00D770AC"/>
    <w:rsid w:val="00D85AF1"/>
    <w:rsid w:val="00D85B13"/>
    <w:rsid w:val="00DA5D7A"/>
    <w:rsid w:val="00DC29C9"/>
    <w:rsid w:val="00DC5B64"/>
    <w:rsid w:val="00DE104C"/>
    <w:rsid w:val="00DE596A"/>
    <w:rsid w:val="00DE60B1"/>
    <w:rsid w:val="00E00AB1"/>
    <w:rsid w:val="00E01BC2"/>
    <w:rsid w:val="00E205DC"/>
    <w:rsid w:val="00E35059"/>
    <w:rsid w:val="00E417C8"/>
    <w:rsid w:val="00E41CB1"/>
    <w:rsid w:val="00E61C54"/>
    <w:rsid w:val="00E754B3"/>
    <w:rsid w:val="00E84BA1"/>
    <w:rsid w:val="00E84C7D"/>
    <w:rsid w:val="00E92395"/>
    <w:rsid w:val="00EA2C87"/>
    <w:rsid w:val="00EC08F9"/>
    <w:rsid w:val="00EC3B8D"/>
    <w:rsid w:val="00ED25EE"/>
    <w:rsid w:val="00EE5907"/>
    <w:rsid w:val="00EF2117"/>
    <w:rsid w:val="00EF56DA"/>
    <w:rsid w:val="00F158B2"/>
    <w:rsid w:val="00F15C41"/>
    <w:rsid w:val="00F1793E"/>
    <w:rsid w:val="00F25130"/>
    <w:rsid w:val="00F40688"/>
    <w:rsid w:val="00F50571"/>
    <w:rsid w:val="00F7209C"/>
    <w:rsid w:val="00F730B2"/>
    <w:rsid w:val="00F77A81"/>
    <w:rsid w:val="00F86565"/>
    <w:rsid w:val="00F8678F"/>
    <w:rsid w:val="00F93350"/>
    <w:rsid w:val="00FA1C42"/>
    <w:rsid w:val="00FA1D80"/>
    <w:rsid w:val="00FB532D"/>
    <w:rsid w:val="00FD37EB"/>
    <w:rsid w:val="00FF05F0"/>
  </w:rsids>
  <m:mathPr>
    <m:mathFont m:val="Cambria Math"/>
    <m:brkBin m:val="before"/>
    <m:brkBinSub m:val="--"/>
    <m:smallFrac m:val="0"/>
    <m:dispDef/>
    <m:lMargin m:val="0"/>
    <m:rMargin m:val="0"/>
    <m:defJc m:val="centerGroup"/>
    <m:wrapIndent m:val="1440"/>
    <m:intLim m:val="subSup"/>
    <m:naryLim m:val="undOvr"/>
  </m:mathPr>
  <w:themeFontLang w:val="cs-CZ" w:bidi="b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375A80"/>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Nadpis2">
    <w:name w:val="heading 2"/>
    <w:basedOn w:val="Normln"/>
    <w:next w:val="Normln"/>
    <w:link w:val="Nadpis2Char"/>
    <w:unhideWhenUsed/>
    <w:qFormat/>
    <w:rsid w:val="00580202"/>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Nadpis3">
    <w:name w:val="heading 3"/>
    <w:basedOn w:val="Normln"/>
    <w:next w:val="Normln"/>
    <w:link w:val="Nadpis3Char"/>
    <w:qFormat/>
    <w:rsid w:val="00F7209C"/>
    <w:pPr>
      <w:keepNext/>
      <w:overflowPunct w:val="0"/>
      <w:autoSpaceDE w:val="0"/>
      <w:autoSpaceDN w:val="0"/>
      <w:adjustRightInd w:val="0"/>
      <w:spacing w:after="0" w:line="240" w:lineRule="auto"/>
      <w:textAlignment w:val="baseline"/>
      <w:outlineLvl w:val="2"/>
    </w:pPr>
    <w:rPr>
      <w:rFonts w:ascii="Cambria" w:eastAsia="Times New Roman" w:hAnsi="Cambria" w:cs="Times New Roman"/>
      <w:b/>
      <w:bCs/>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580202"/>
    <w:rPr>
      <w:rFonts w:asciiTheme="majorHAnsi" w:eastAsiaTheme="majorEastAsia" w:hAnsiTheme="majorHAnsi" w:cstheme="majorBidi"/>
      <w:color w:val="A5A5A5" w:themeColor="accent1" w:themeShade="BF"/>
      <w:sz w:val="26"/>
      <w:szCs w:val="26"/>
    </w:rPr>
  </w:style>
  <w:style w:type="character" w:customStyle="1" w:styleId="Nadpis3Char">
    <w:name w:val="Nadpis 3 Char"/>
    <w:basedOn w:val="Standardnpsmoodstavce"/>
    <w:link w:val="Nadpis3"/>
    <w:rsid w:val="00F7209C"/>
    <w:rPr>
      <w:rFonts w:ascii="Cambria" w:eastAsia="Times New Roman" w:hAnsi="Cambria" w:cs="Times New Roman"/>
      <w:b/>
      <w:bCs/>
      <w:sz w:val="26"/>
      <w:szCs w:val="26"/>
      <w:lang w:eastAsia="cs-CZ"/>
    </w:rPr>
  </w:style>
  <w:style w:type="paragraph" w:customStyle="1" w:styleId="RadekNzTab">
    <w:name w:val="Radek_NázTab"/>
    <w:basedOn w:val="Normln"/>
    <w:rsid w:val="001236F6"/>
    <w:pPr>
      <w:spacing w:after="0" w:line="240" w:lineRule="auto"/>
      <w:ind w:left="1134" w:hanging="1134"/>
    </w:pPr>
    <w:rPr>
      <w:rFonts w:ascii="Arial" w:eastAsia="Calibri" w:hAnsi="Arial" w:cs="Times New Roman"/>
      <w:b/>
      <w:bCs/>
    </w:rPr>
  </w:style>
  <w:style w:type="character" w:styleId="Hypertextovodkaz">
    <w:name w:val="Hyperlink"/>
    <w:basedOn w:val="Standardnpsmoodstavce"/>
    <w:uiPriority w:val="99"/>
    <w:unhideWhenUsed/>
    <w:rsid w:val="0080651F"/>
    <w:rPr>
      <w:color w:val="5F5F5F" w:themeColor="hyperlink"/>
      <w:u w:val="single"/>
    </w:rPr>
  </w:style>
  <w:style w:type="character" w:customStyle="1" w:styleId="UnresolvedMention">
    <w:name w:val="Unresolved Mention"/>
    <w:basedOn w:val="Standardnpsmoodstavce"/>
    <w:uiPriority w:val="99"/>
    <w:semiHidden/>
    <w:unhideWhenUsed/>
    <w:rsid w:val="0080651F"/>
    <w:rPr>
      <w:color w:val="605E5C"/>
      <w:shd w:val="clear" w:color="auto" w:fill="E1DFDD"/>
    </w:rPr>
  </w:style>
  <w:style w:type="paragraph" w:customStyle="1" w:styleId="Text1oodsazblok">
    <w:name w:val="Text 1.o. odsaz. blok"/>
    <w:basedOn w:val="Normln"/>
    <w:uiPriority w:val="99"/>
    <w:rsid w:val="00F7209C"/>
    <w:pPr>
      <w:tabs>
        <w:tab w:val="left" w:pos="425"/>
      </w:tabs>
      <w:overflowPunct w:val="0"/>
      <w:autoSpaceDE w:val="0"/>
      <w:autoSpaceDN w:val="0"/>
      <w:adjustRightInd w:val="0"/>
      <w:spacing w:after="0" w:line="240" w:lineRule="auto"/>
      <w:ind w:firstLine="425"/>
      <w:jc w:val="both"/>
      <w:textAlignment w:val="baseline"/>
    </w:pPr>
    <w:rPr>
      <w:rFonts w:ascii="Times New Roman" w:eastAsia="Times New Roman" w:hAnsi="Times New Roman" w:cs="Times New Roman"/>
      <w:sz w:val="24"/>
      <w:szCs w:val="24"/>
      <w:lang w:eastAsia="cs-CZ"/>
    </w:rPr>
  </w:style>
  <w:style w:type="paragraph" w:customStyle="1" w:styleId="bnodstavec1sloupec">
    <w:name w:val="běžný odstavec 1 sloupec"/>
    <w:basedOn w:val="Normln"/>
    <w:uiPriority w:val="99"/>
    <w:rsid w:val="00F7209C"/>
    <w:pPr>
      <w:tabs>
        <w:tab w:val="left" w:pos="284"/>
      </w:tabs>
      <w:spacing w:after="0" w:line="240" w:lineRule="auto"/>
      <w:ind w:firstLine="425"/>
      <w:jc w:val="both"/>
    </w:pPr>
    <w:rPr>
      <w:rFonts w:ascii="Times New Roman" w:eastAsia="Times New Roman" w:hAnsi="Times New Roman" w:cs="Times New Roman"/>
      <w:sz w:val="24"/>
      <w:szCs w:val="24"/>
      <w:lang w:eastAsia="cs-CZ"/>
    </w:rPr>
  </w:style>
  <w:style w:type="paragraph" w:styleId="Normlnweb">
    <w:name w:val="Normal (Web)"/>
    <w:basedOn w:val="Normln"/>
    <w:rsid w:val="001151F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1Radek-normaltext">
    <w:name w:val="1 Radek - normal text"/>
    <w:basedOn w:val="Normln"/>
    <w:link w:val="1Radek-normaltextChar"/>
    <w:rsid w:val="001151F3"/>
    <w:pPr>
      <w:spacing w:after="0" w:line="240" w:lineRule="auto"/>
      <w:ind w:firstLine="709"/>
      <w:jc w:val="both"/>
    </w:pPr>
    <w:rPr>
      <w:rFonts w:ascii="Arial" w:eastAsia="Calibri" w:hAnsi="Arial" w:cs="Times New Roman"/>
    </w:rPr>
  </w:style>
  <w:style w:type="character" w:customStyle="1" w:styleId="1Radek-normaltextChar">
    <w:name w:val="1 Radek - normal text Char"/>
    <w:link w:val="1Radek-normaltext"/>
    <w:locked/>
    <w:rsid w:val="001151F3"/>
    <w:rPr>
      <w:rFonts w:ascii="Arial" w:eastAsia="Calibri" w:hAnsi="Arial" w:cs="Times New Roman"/>
    </w:rPr>
  </w:style>
  <w:style w:type="character" w:styleId="Odkaznakoment">
    <w:name w:val="annotation reference"/>
    <w:rsid w:val="001151F3"/>
    <w:rPr>
      <w:sz w:val="16"/>
      <w:szCs w:val="16"/>
    </w:rPr>
  </w:style>
  <w:style w:type="paragraph" w:styleId="Textkomente">
    <w:name w:val="annotation text"/>
    <w:basedOn w:val="Normln"/>
    <w:link w:val="TextkomenteChar"/>
    <w:rsid w:val="001151F3"/>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rsid w:val="001151F3"/>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rsid w:val="001151F3"/>
    <w:rPr>
      <w:b/>
      <w:bCs/>
    </w:rPr>
  </w:style>
  <w:style w:type="character" w:customStyle="1" w:styleId="PedmtkomenteChar">
    <w:name w:val="Předmět komentáře Char"/>
    <w:basedOn w:val="TextkomenteChar"/>
    <w:link w:val="Pedmtkomente"/>
    <w:rsid w:val="001151F3"/>
    <w:rPr>
      <w:rFonts w:ascii="Times New Roman" w:eastAsia="Times New Roman" w:hAnsi="Times New Roman" w:cs="Times New Roman"/>
      <w:b/>
      <w:bCs/>
      <w:sz w:val="20"/>
      <w:szCs w:val="20"/>
      <w:lang w:eastAsia="cs-CZ"/>
    </w:rPr>
  </w:style>
  <w:style w:type="paragraph" w:styleId="Textbubliny">
    <w:name w:val="Balloon Text"/>
    <w:basedOn w:val="Normln"/>
    <w:link w:val="TextbublinyChar"/>
    <w:rsid w:val="001151F3"/>
    <w:pPr>
      <w:spacing w:after="0" w:line="240" w:lineRule="auto"/>
    </w:pPr>
    <w:rPr>
      <w:rFonts w:ascii="Segoe UI" w:eastAsia="Times New Roman" w:hAnsi="Segoe UI" w:cs="Segoe UI"/>
      <w:sz w:val="18"/>
      <w:szCs w:val="18"/>
      <w:lang w:eastAsia="cs-CZ"/>
    </w:rPr>
  </w:style>
  <w:style w:type="character" w:customStyle="1" w:styleId="TextbublinyChar">
    <w:name w:val="Text bubliny Char"/>
    <w:basedOn w:val="Standardnpsmoodstavce"/>
    <w:link w:val="Textbubliny"/>
    <w:rsid w:val="001151F3"/>
    <w:rPr>
      <w:rFonts w:ascii="Segoe UI" w:eastAsia="Times New Roman" w:hAnsi="Segoe UI" w:cs="Segoe UI"/>
      <w:sz w:val="18"/>
      <w:szCs w:val="18"/>
      <w:lang w:eastAsia="cs-CZ"/>
    </w:rPr>
  </w:style>
  <w:style w:type="character" w:customStyle="1" w:styleId="Nadpis1Char">
    <w:name w:val="Nadpis 1 Char"/>
    <w:basedOn w:val="Standardnpsmoodstavce"/>
    <w:link w:val="Nadpis1"/>
    <w:uiPriority w:val="9"/>
    <w:rsid w:val="00375A80"/>
    <w:rPr>
      <w:rFonts w:asciiTheme="majorHAnsi" w:eastAsiaTheme="majorEastAsia" w:hAnsiTheme="majorHAnsi" w:cstheme="majorBidi"/>
      <w:b/>
      <w:bCs/>
      <w:color w:val="A5A5A5" w:themeColor="accent1" w:themeShade="BF"/>
      <w:sz w:val="28"/>
      <w:szCs w:val="28"/>
    </w:rPr>
  </w:style>
  <w:style w:type="paragraph" w:styleId="Odstavecseseznamem">
    <w:name w:val="List Paragraph"/>
    <w:basedOn w:val="Normln"/>
    <w:uiPriority w:val="34"/>
    <w:qFormat/>
    <w:rsid w:val="00375A80"/>
    <w:pPr>
      <w:ind w:left="720"/>
      <w:contextualSpacing/>
    </w:pPr>
  </w:style>
  <w:style w:type="paragraph" w:customStyle="1" w:styleId="1mjnadpis1">
    <w:name w:val="1můj nadpis 1"/>
    <w:basedOn w:val="Nadpis1"/>
    <w:link w:val="1mjnadpis1Char"/>
    <w:qFormat/>
    <w:rsid w:val="00375A80"/>
    <w:pPr>
      <w:numPr>
        <w:numId w:val="2"/>
      </w:numPr>
    </w:pPr>
    <w:rPr>
      <w:color w:val="auto"/>
      <w:sz w:val="32"/>
      <w:szCs w:val="32"/>
    </w:rPr>
  </w:style>
  <w:style w:type="paragraph" w:customStyle="1" w:styleId="2mjnadpis2">
    <w:name w:val="2můj nadpis 2"/>
    <w:basedOn w:val="Nadpis2"/>
    <w:link w:val="2mjnadpis2Char"/>
    <w:qFormat/>
    <w:rsid w:val="00993DA2"/>
    <w:pPr>
      <w:numPr>
        <w:ilvl w:val="1"/>
        <w:numId w:val="2"/>
      </w:numPr>
      <w:ind w:left="465"/>
    </w:pPr>
    <w:rPr>
      <w:color w:val="auto"/>
      <w:sz w:val="28"/>
      <w:szCs w:val="28"/>
    </w:rPr>
  </w:style>
  <w:style w:type="character" w:customStyle="1" w:styleId="1mjnadpis1Char">
    <w:name w:val="1můj nadpis 1 Char"/>
    <w:basedOn w:val="Nadpis1Char"/>
    <w:link w:val="1mjnadpis1"/>
    <w:rsid w:val="00375A80"/>
    <w:rPr>
      <w:rFonts w:asciiTheme="majorHAnsi" w:eastAsiaTheme="majorEastAsia" w:hAnsiTheme="majorHAnsi" w:cstheme="majorBidi"/>
      <w:b/>
      <w:bCs/>
      <w:color w:val="A5A5A5" w:themeColor="accent1" w:themeShade="BF"/>
      <w:sz w:val="32"/>
      <w:szCs w:val="32"/>
    </w:rPr>
  </w:style>
  <w:style w:type="paragraph" w:customStyle="1" w:styleId="3mjnadpis3">
    <w:name w:val="3můj nadpis 3"/>
    <w:basedOn w:val="Normln"/>
    <w:link w:val="3mjnadpis3Char"/>
    <w:qFormat/>
    <w:rsid w:val="00375A80"/>
    <w:rPr>
      <w:rFonts w:ascii="Arial" w:hAnsi="Arial" w:cs="Arial"/>
      <w:b/>
      <w:sz w:val="24"/>
      <w:szCs w:val="24"/>
    </w:rPr>
  </w:style>
  <w:style w:type="character" w:customStyle="1" w:styleId="2mjnadpis2Char">
    <w:name w:val="2můj nadpis 2 Char"/>
    <w:basedOn w:val="Nadpis2Char"/>
    <w:link w:val="2mjnadpis2"/>
    <w:rsid w:val="00993DA2"/>
    <w:rPr>
      <w:rFonts w:asciiTheme="majorHAnsi" w:eastAsiaTheme="majorEastAsia" w:hAnsiTheme="majorHAnsi" w:cstheme="majorBidi"/>
      <w:color w:val="A5A5A5" w:themeColor="accent1" w:themeShade="BF"/>
      <w:sz w:val="28"/>
      <w:szCs w:val="28"/>
    </w:rPr>
  </w:style>
  <w:style w:type="paragraph" w:styleId="Nadpisobsahu">
    <w:name w:val="TOC Heading"/>
    <w:basedOn w:val="Nadpis1"/>
    <w:next w:val="Normln"/>
    <w:uiPriority w:val="39"/>
    <w:semiHidden/>
    <w:unhideWhenUsed/>
    <w:qFormat/>
    <w:rsid w:val="00486268"/>
    <w:pPr>
      <w:spacing w:line="276" w:lineRule="auto"/>
      <w:outlineLvl w:val="9"/>
    </w:pPr>
    <w:rPr>
      <w:lang w:eastAsia="cs-CZ"/>
    </w:rPr>
  </w:style>
  <w:style w:type="character" w:customStyle="1" w:styleId="3mjnadpis3Char">
    <w:name w:val="3můj nadpis 3 Char"/>
    <w:basedOn w:val="Standardnpsmoodstavce"/>
    <w:link w:val="3mjnadpis3"/>
    <w:rsid w:val="00375A80"/>
    <w:rPr>
      <w:rFonts w:ascii="Arial" w:hAnsi="Arial" w:cs="Arial"/>
      <w:b/>
      <w:sz w:val="24"/>
      <w:szCs w:val="24"/>
    </w:rPr>
  </w:style>
  <w:style w:type="paragraph" w:styleId="Obsah3">
    <w:name w:val="toc 3"/>
    <w:basedOn w:val="Normln"/>
    <w:next w:val="Normln"/>
    <w:autoRedefine/>
    <w:uiPriority w:val="39"/>
    <w:unhideWhenUsed/>
    <w:rsid w:val="00486268"/>
    <w:pPr>
      <w:spacing w:after="100"/>
      <w:ind w:left="440"/>
    </w:pPr>
  </w:style>
  <w:style w:type="paragraph" w:styleId="Obsah1">
    <w:name w:val="toc 1"/>
    <w:basedOn w:val="Normln"/>
    <w:next w:val="Normln"/>
    <w:autoRedefine/>
    <w:uiPriority w:val="39"/>
    <w:unhideWhenUsed/>
    <w:rsid w:val="00486268"/>
    <w:pPr>
      <w:spacing w:after="100"/>
    </w:pPr>
  </w:style>
  <w:style w:type="paragraph" w:styleId="Obsah2">
    <w:name w:val="toc 2"/>
    <w:basedOn w:val="Normln"/>
    <w:next w:val="Normln"/>
    <w:autoRedefine/>
    <w:uiPriority w:val="39"/>
    <w:unhideWhenUsed/>
    <w:rsid w:val="00486268"/>
    <w:pPr>
      <w:spacing w:after="100"/>
      <w:ind w:left="220"/>
    </w:pPr>
  </w:style>
  <w:style w:type="paragraph" w:customStyle="1" w:styleId="4Normln">
    <w:name w:val="4 Normální"/>
    <w:basedOn w:val="Normln"/>
    <w:link w:val="4NormlnChar"/>
    <w:qFormat/>
    <w:rsid w:val="00092389"/>
    <w:rPr>
      <w:rFonts w:ascii="Arial" w:hAnsi="Arial" w:cs="Arial"/>
    </w:rPr>
  </w:style>
  <w:style w:type="paragraph" w:styleId="Zhlav">
    <w:name w:val="header"/>
    <w:basedOn w:val="Normln"/>
    <w:link w:val="ZhlavChar"/>
    <w:uiPriority w:val="99"/>
    <w:unhideWhenUsed/>
    <w:rsid w:val="00C80CFF"/>
    <w:pPr>
      <w:tabs>
        <w:tab w:val="center" w:pos="4536"/>
        <w:tab w:val="right" w:pos="9072"/>
      </w:tabs>
      <w:spacing w:after="0" w:line="240" w:lineRule="auto"/>
    </w:pPr>
  </w:style>
  <w:style w:type="character" w:customStyle="1" w:styleId="4NormlnChar">
    <w:name w:val="4 Normální Char"/>
    <w:basedOn w:val="Standardnpsmoodstavce"/>
    <w:link w:val="4Normln"/>
    <w:rsid w:val="00092389"/>
    <w:rPr>
      <w:rFonts w:ascii="Arial" w:hAnsi="Arial" w:cs="Arial"/>
    </w:rPr>
  </w:style>
  <w:style w:type="character" w:customStyle="1" w:styleId="ZhlavChar">
    <w:name w:val="Záhlaví Char"/>
    <w:basedOn w:val="Standardnpsmoodstavce"/>
    <w:link w:val="Zhlav"/>
    <w:uiPriority w:val="99"/>
    <w:rsid w:val="00C80CFF"/>
  </w:style>
  <w:style w:type="paragraph" w:styleId="Zpat">
    <w:name w:val="footer"/>
    <w:basedOn w:val="Normln"/>
    <w:link w:val="ZpatChar"/>
    <w:uiPriority w:val="99"/>
    <w:unhideWhenUsed/>
    <w:rsid w:val="00C80CFF"/>
    <w:pPr>
      <w:tabs>
        <w:tab w:val="center" w:pos="4536"/>
        <w:tab w:val="right" w:pos="9072"/>
      </w:tabs>
      <w:spacing w:after="0" w:line="240" w:lineRule="auto"/>
    </w:pPr>
  </w:style>
  <w:style w:type="character" w:customStyle="1" w:styleId="ZpatChar">
    <w:name w:val="Zápatí Char"/>
    <w:basedOn w:val="Standardnpsmoodstavce"/>
    <w:link w:val="Zpat"/>
    <w:uiPriority w:val="99"/>
    <w:rsid w:val="00C80CFF"/>
  </w:style>
  <w:style w:type="paragraph" w:customStyle="1" w:styleId="Styl1">
    <w:name w:val="Styl1"/>
    <w:basedOn w:val="Normln"/>
    <w:rsid w:val="00404CCE"/>
    <w:pPr>
      <w:spacing w:before="120" w:after="0" w:line="240" w:lineRule="auto"/>
      <w:jc w:val="both"/>
    </w:pPr>
    <w:rPr>
      <w:rFonts w:ascii="Arial" w:eastAsia="Calibri" w:hAnsi="Arial" w:cs="Times New Roman"/>
      <w:szCs w:val="20"/>
    </w:rPr>
  </w:style>
  <w:style w:type="paragraph" w:customStyle="1" w:styleId="RadekPoznamka">
    <w:name w:val="Radek_Poznamka"/>
    <w:basedOn w:val="Normln"/>
    <w:link w:val="RadekPoznamkaChar"/>
    <w:rsid w:val="0024548C"/>
    <w:pPr>
      <w:spacing w:after="0" w:line="240" w:lineRule="auto"/>
    </w:pPr>
    <w:rPr>
      <w:rFonts w:ascii="Arial" w:eastAsia="Calibri" w:hAnsi="Arial" w:cs="Times New Roman"/>
      <w:sz w:val="20"/>
    </w:rPr>
  </w:style>
  <w:style w:type="character" w:customStyle="1" w:styleId="RadekPoznamkaChar">
    <w:name w:val="Radek_Poznamka Char"/>
    <w:link w:val="RadekPoznamka"/>
    <w:locked/>
    <w:rsid w:val="0024548C"/>
    <w:rPr>
      <w:rFonts w:ascii="Arial" w:eastAsia="Calibri" w:hAnsi="Arial" w:cs="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375A80"/>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Nadpis2">
    <w:name w:val="heading 2"/>
    <w:basedOn w:val="Normln"/>
    <w:next w:val="Normln"/>
    <w:link w:val="Nadpis2Char"/>
    <w:unhideWhenUsed/>
    <w:qFormat/>
    <w:rsid w:val="00580202"/>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Nadpis3">
    <w:name w:val="heading 3"/>
    <w:basedOn w:val="Normln"/>
    <w:next w:val="Normln"/>
    <w:link w:val="Nadpis3Char"/>
    <w:qFormat/>
    <w:rsid w:val="00F7209C"/>
    <w:pPr>
      <w:keepNext/>
      <w:overflowPunct w:val="0"/>
      <w:autoSpaceDE w:val="0"/>
      <w:autoSpaceDN w:val="0"/>
      <w:adjustRightInd w:val="0"/>
      <w:spacing w:after="0" w:line="240" w:lineRule="auto"/>
      <w:textAlignment w:val="baseline"/>
      <w:outlineLvl w:val="2"/>
    </w:pPr>
    <w:rPr>
      <w:rFonts w:ascii="Cambria" w:eastAsia="Times New Roman" w:hAnsi="Cambria" w:cs="Times New Roman"/>
      <w:b/>
      <w:bCs/>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580202"/>
    <w:rPr>
      <w:rFonts w:asciiTheme="majorHAnsi" w:eastAsiaTheme="majorEastAsia" w:hAnsiTheme="majorHAnsi" w:cstheme="majorBidi"/>
      <w:color w:val="A5A5A5" w:themeColor="accent1" w:themeShade="BF"/>
      <w:sz w:val="26"/>
      <w:szCs w:val="26"/>
    </w:rPr>
  </w:style>
  <w:style w:type="character" w:customStyle="1" w:styleId="Nadpis3Char">
    <w:name w:val="Nadpis 3 Char"/>
    <w:basedOn w:val="Standardnpsmoodstavce"/>
    <w:link w:val="Nadpis3"/>
    <w:rsid w:val="00F7209C"/>
    <w:rPr>
      <w:rFonts w:ascii="Cambria" w:eastAsia="Times New Roman" w:hAnsi="Cambria" w:cs="Times New Roman"/>
      <w:b/>
      <w:bCs/>
      <w:sz w:val="26"/>
      <w:szCs w:val="26"/>
      <w:lang w:eastAsia="cs-CZ"/>
    </w:rPr>
  </w:style>
  <w:style w:type="paragraph" w:customStyle="1" w:styleId="RadekNzTab">
    <w:name w:val="Radek_NázTab"/>
    <w:basedOn w:val="Normln"/>
    <w:rsid w:val="001236F6"/>
    <w:pPr>
      <w:spacing w:after="0" w:line="240" w:lineRule="auto"/>
      <w:ind w:left="1134" w:hanging="1134"/>
    </w:pPr>
    <w:rPr>
      <w:rFonts w:ascii="Arial" w:eastAsia="Calibri" w:hAnsi="Arial" w:cs="Times New Roman"/>
      <w:b/>
      <w:bCs/>
    </w:rPr>
  </w:style>
  <w:style w:type="character" w:styleId="Hypertextovodkaz">
    <w:name w:val="Hyperlink"/>
    <w:basedOn w:val="Standardnpsmoodstavce"/>
    <w:uiPriority w:val="99"/>
    <w:unhideWhenUsed/>
    <w:rsid w:val="0080651F"/>
    <w:rPr>
      <w:color w:val="5F5F5F" w:themeColor="hyperlink"/>
      <w:u w:val="single"/>
    </w:rPr>
  </w:style>
  <w:style w:type="character" w:customStyle="1" w:styleId="UnresolvedMention">
    <w:name w:val="Unresolved Mention"/>
    <w:basedOn w:val="Standardnpsmoodstavce"/>
    <w:uiPriority w:val="99"/>
    <w:semiHidden/>
    <w:unhideWhenUsed/>
    <w:rsid w:val="0080651F"/>
    <w:rPr>
      <w:color w:val="605E5C"/>
      <w:shd w:val="clear" w:color="auto" w:fill="E1DFDD"/>
    </w:rPr>
  </w:style>
  <w:style w:type="paragraph" w:customStyle="1" w:styleId="Text1oodsazblok">
    <w:name w:val="Text 1.o. odsaz. blok"/>
    <w:basedOn w:val="Normln"/>
    <w:uiPriority w:val="99"/>
    <w:rsid w:val="00F7209C"/>
    <w:pPr>
      <w:tabs>
        <w:tab w:val="left" w:pos="425"/>
      </w:tabs>
      <w:overflowPunct w:val="0"/>
      <w:autoSpaceDE w:val="0"/>
      <w:autoSpaceDN w:val="0"/>
      <w:adjustRightInd w:val="0"/>
      <w:spacing w:after="0" w:line="240" w:lineRule="auto"/>
      <w:ind w:firstLine="425"/>
      <w:jc w:val="both"/>
      <w:textAlignment w:val="baseline"/>
    </w:pPr>
    <w:rPr>
      <w:rFonts w:ascii="Times New Roman" w:eastAsia="Times New Roman" w:hAnsi="Times New Roman" w:cs="Times New Roman"/>
      <w:sz w:val="24"/>
      <w:szCs w:val="24"/>
      <w:lang w:eastAsia="cs-CZ"/>
    </w:rPr>
  </w:style>
  <w:style w:type="paragraph" w:customStyle="1" w:styleId="bnodstavec1sloupec">
    <w:name w:val="běžný odstavec 1 sloupec"/>
    <w:basedOn w:val="Normln"/>
    <w:uiPriority w:val="99"/>
    <w:rsid w:val="00F7209C"/>
    <w:pPr>
      <w:tabs>
        <w:tab w:val="left" w:pos="284"/>
      </w:tabs>
      <w:spacing w:after="0" w:line="240" w:lineRule="auto"/>
      <w:ind w:firstLine="425"/>
      <w:jc w:val="both"/>
    </w:pPr>
    <w:rPr>
      <w:rFonts w:ascii="Times New Roman" w:eastAsia="Times New Roman" w:hAnsi="Times New Roman" w:cs="Times New Roman"/>
      <w:sz w:val="24"/>
      <w:szCs w:val="24"/>
      <w:lang w:eastAsia="cs-CZ"/>
    </w:rPr>
  </w:style>
  <w:style w:type="paragraph" w:styleId="Normlnweb">
    <w:name w:val="Normal (Web)"/>
    <w:basedOn w:val="Normln"/>
    <w:rsid w:val="001151F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1Radek-normaltext">
    <w:name w:val="1 Radek - normal text"/>
    <w:basedOn w:val="Normln"/>
    <w:link w:val="1Radek-normaltextChar"/>
    <w:rsid w:val="001151F3"/>
    <w:pPr>
      <w:spacing w:after="0" w:line="240" w:lineRule="auto"/>
      <w:ind w:firstLine="709"/>
      <w:jc w:val="both"/>
    </w:pPr>
    <w:rPr>
      <w:rFonts w:ascii="Arial" w:eastAsia="Calibri" w:hAnsi="Arial" w:cs="Times New Roman"/>
    </w:rPr>
  </w:style>
  <w:style w:type="character" w:customStyle="1" w:styleId="1Radek-normaltextChar">
    <w:name w:val="1 Radek - normal text Char"/>
    <w:link w:val="1Radek-normaltext"/>
    <w:locked/>
    <w:rsid w:val="001151F3"/>
    <w:rPr>
      <w:rFonts w:ascii="Arial" w:eastAsia="Calibri" w:hAnsi="Arial" w:cs="Times New Roman"/>
    </w:rPr>
  </w:style>
  <w:style w:type="character" w:styleId="Odkaznakoment">
    <w:name w:val="annotation reference"/>
    <w:rsid w:val="001151F3"/>
    <w:rPr>
      <w:sz w:val="16"/>
      <w:szCs w:val="16"/>
    </w:rPr>
  </w:style>
  <w:style w:type="paragraph" w:styleId="Textkomente">
    <w:name w:val="annotation text"/>
    <w:basedOn w:val="Normln"/>
    <w:link w:val="TextkomenteChar"/>
    <w:rsid w:val="001151F3"/>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rsid w:val="001151F3"/>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rsid w:val="001151F3"/>
    <w:rPr>
      <w:b/>
      <w:bCs/>
    </w:rPr>
  </w:style>
  <w:style w:type="character" w:customStyle="1" w:styleId="PedmtkomenteChar">
    <w:name w:val="Předmět komentáře Char"/>
    <w:basedOn w:val="TextkomenteChar"/>
    <w:link w:val="Pedmtkomente"/>
    <w:rsid w:val="001151F3"/>
    <w:rPr>
      <w:rFonts w:ascii="Times New Roman" w:eastAsia="Times New Roman" w:hAnsi="Times New Roman" w:cs="Times New Roman"/>
      <w:b/>
      <w:bCs/>
      <w:sz w:val="20"/>
      <w:szCs w:val="20"/>
      <w:lang w:eastAsia="cs-CZ"/>
    </w:rPr>
  </w:style>
  <w:style w:type="paragraph" w:styleId="Textbubliny">
    <w:name w:val="Balloon Text"/>
    <w:basedOn w:val="Normln"/>
    <w:link w:val="TextbublinyChar"/>
    <w:rsid w:val="001151F3"/>
    <w:pPr>
      <w:spacing w:after="0" w:line="240" w:lineRule="auto"/>
    </w:pPr>
    <w:rPr>
      <w:rFonts w:ascii="Segoe UI" w:eastAsia="Times New Roman" w:hAnsi="Segoe UI" w:cs="Segoe UI"/>
      <w:sz w:val="18"/>
      <w:szCs w:val="18"/>
      <w:lang w:eastAsia="cs-CZ"/>
    </w:rPr>
  </w:style>
  <w:style w:type="character" w:customStyle="1" w:styleId="TextbublinyChar">
    <w:name w:val="Text bubliny Char"/>
    <w:basedOn w:val="Standardnpsmoodstavce"/>
    <w:link w:val="Textbubliny"/>
    <w:rsid w:val="001151F3"/>
    <w:rPr>
      <w:rFonts w:ascii="Segoe UI" w:eastAsia="Times New Roman" w:hAnsi="Segoe UI" w:cs="Segoe UI"/>
      <w:sz w:val="18"/>
      <w:szCs w:val="18"/>
      <w:lang w:eastAsia="cs-CZ"/>
    </w:rPr>
  </w:style>
  <w:style w:type="character" w:customStyle="1" w:styleId="Nadpis1Char">
    <w:name w:val="Nadpis 1 Char"/>
    <w:basedOn w:val="Standardnpsmoodstavce"/>
    <w:link w:val="Nadpis1"/>
    <w:uiPriority w:val="9"/>
    <w:rsid w:val="00375A80"/>
    <w:rPr>
      <w:rFonts w:asciiTheme="majorHAnsi" w:eastAsiaTheme="majorEastAsia" w:hAnsiTheme="majorHAnsi" w:cstheme="majorBidi"/>
      <w:b/>
      <w:bCs/>
      <w:color w:val="A5A5A5" w:themeColor="accent1" w:themeShade="BF"/>
      <w:sz w:val="28"/>
      <w:szCs w:val="28"/>
    </w:rPr>
  </w:style>
  <w:style w:type="paragraph" w:styleId="Odstavecseseznamem">
    <w:name w:val="List Paragraph"/>
    <w:basedOn w:val="Normln"/>
    <w:uiPriority w:val="34"/>
    <w:qFormat/>
    <w:rsid w:val="00375A80"/>
    <w:pPr>
      <w:ind w:left="720"/>
      <w:contextualSpacing/>
    </w:pPr>
  </w:style>
  <w:style w:type="paragraph" w:customStyle="1" w:styleId="1mjnadpis1">
    <w:name w:val="1můj nadpis 1"/>
    <w:basedOn w:val="Nadpis1"/>
    <w:link w:val="1mjnadpis1Char"/>
    <w:qFormat/>
    <w:rsid w:val="00375A80"/>
    <w:pPr>
      <w:numPr>
        <w:numId w:val="2"/>
      </w:numPr>
    </w:pPr>
    <w:rPr>
      <w:color w:val="auto"/>
      <w:sz w:val="32"/>
      <w:szCs w:val="32"/>
    </w:rPr>
  </w:style>
  <w:style w:type="paragraph" w:customStyle="1" w:styleId="2mjnadpis2">
    <w:name w:val="2můj nadpis 2"/>
    <w:basedOn w:val="Nadpis2"/>
    <w:link w:val="2mjnadpis2Char"/>
    <w:qFormat/>
    <w:rsid w:val="00993DA2"/>
    <w:pPr>
      <w:numPr>
        <w:ilvl w:val="1"/>
        <w:numId w:val="2"/>
      </w:numPr>
      <w:ind w:left="465"/>
    </w:pPr>
    <w:rPr>
      <w:color w:val="auto"/>
      <w:sz w:val="28"/>
      <w:szCs w:val="28"/>
    </w:rPr>
  </w:style>
  <w:style w:type="character" w:customStyle="1" w:styleId="1mjnadpis1Char">
    <w:name w:val="1můj nadpis 1 Char"/>
    <w:basedOn w:val="Nadpis1Char"/>
    <w:link w:val="1mjnadpis1"/>
    <w:rsid w:val="00375A80"/>
    <w:rPr>
      <w:rFonts w:asciiTheme="majorHAnsi" w:eastAsiaTheme="majorEastAsia" w:hAnsiTheme="majorHAnsi" w:cstheme="majorBidi"/>
      <w:b/>
      <w:bCs/>
      <w:color w:val="A5A5A5" w:themeColor="accent1" w:themeShade="BF"/>
      <w:sz w:val="32"/>
      <w:szCs w:val="32"/>
    </w:rPr>
  </w:style>
  <w:style w:type="paragraph" w:customStyle="1" w:styleId="3mjnadpis3">
    <w:name w:val="3můj nadpis 3"/>
    <w:basedOn w:val="Normln"/>
    <w:link w:val="3mjnadpis3Char"/>
    <w:qFormat/>
    <w:rsid w:val="00375A80"/>
    <w:rPr>
      <w:rFonts w:ascii="Arial" w:hAnsi="Arial" w:cs="Arial"/>
      <w:b/>
      <w:sz w:val="24"/>
      <w:szCs w:val="24"/>
    </w:rPr>
  </w:style>
  <w:style w:type="character" w:customStyle="1" w:styleId="2mjnadpis2Char">
    <w:name w:val="2můj nadpis 2 Char"/>
    <w:basedOn w:val="Nadpis2Char"/>
    <w:link w:val="2mjnadpis2"/>
    <w:rsid w:val="00993DA2"/>
    <w:rPr>
      <w:rFonts w:asciiTheme="majorHAnsi" w:eastAsiaTheme="majorEastAsia" w:hAnsiTheme="majorHAnsi" w:cstheme="majorBidi"/>
      <w:color w:val="A5A5A5" w:themeColor="accent1" w:themeShade="BF"/>
      <w:sz w:val="28"/>
      <w:szCs w:val="28"/>
    </w:rPr>
  </w:style>
  <w:style w:type="paragraph" w:styleId="Nadpisobsahu">
    <w:name w:val="TOC Heading"/>
    <w:basedOn w:val="Nadpis1"/>
    <w:next w:val="Normln"/>
    <w:uiPriority w:val="39"/>
    <w:semiHidden/>
    <w:unhideWhenUsed/>
    <w:qFormat/>
    <w:rsid w:val="00486268"/>
    <w:pPr>
      <w:spacing w:line="276" w:lineRule="auto"/>
      <w:outlineLvl w:val="9"/>
    </w:pPr>
    <w:rPr>
      <w:lang w:eastAsia="cs-CZ"/>
    </w:rPr>
  </w:style>
  <w:style w:type="character" w:customStyle="1" w:styleId="3mjnadpis3Char">
    <w:name w:val="3můj nadpis 3 Char"/>
    <w:basedOn w:val="Standardnpsmoodstavce"/>
    <w:link w:val="3mjnadpis3"/>
    <w:rsid w:val="00375A80"/>
    <w:rPr>
      <w:rFonts w:ascii="Arial" w:hAnsi="Arial" w:cs="Arial"/>
      <w:b/>
      <w:sz w:val="24"/>
      <w:szCs w:val="24"/>
    </w:rPr>
  </w:style>
  <w:style w:type="paragraph" w:styleId="Obsah3">
    <w:name w:val="toc 3"/>
    <w:basedOn w:val="Normln"/>
    <w:next w:val="Normln"/>
    <w:autoRedefine/>
    <w:uiPriority w:val="39"/>
    <w:unhideWhenUsed/>
    <w:rsid w:val="00486268"/>
    <w:pPr>
      <w:spacing w:after="100"/>
      <w:ind w:left="440"/>
    </w:pPr>
  </w:style>
  <w:style w:type="paragraph" w:styleId="Obsah1">
    <w:name w:val="toc 1"/>
    <w:basedOn w:val="Normln"/>
    <w:next w:val="Normln"/>
    <w:autoRedefine/>
    <w:uiPriority w:val="39"/>
    <w:unhideWhenUsed/>
    <w:rsid w:val="00486268"/>
    <w:pPr>
      <w:spacing w:after="100"/>
    </w:pPr>
  </w:style>
  <w:style w:type="paragraph" w:styleId="Obsah2">
    <w:name w:val="toc 2"/>
    <w:basedOn w:val="Normln"/>
    <w:next w:val="Normln"/>
    <w:autoRedefine/>
    <w:uiPriority w:val="39"/>
    <w:unhideWhenUsed/>
    <w:rsid w:val="00486268"/>
    <w:pPr>
      <w:spacing w:after="100"/>
      <w:ind w:left="220"/>
    </w:pPr>
  </w:style>
  <w:style w:type="paragraph" w:customStyle="1" w:styleId="4Normln">
    <w:name w:val="4 Normální"/>
    <w:basedOn w:val="Normln"/>
    <w:link w:val="4NormlnChar"/>
    <w:qFormat/>
    <w:rsid w:val="00092389"/>
    <w:rPr>
      <w:rFonts w:ascii="Arial" w:hAnsi="Arial" w:cs="Arial"/>
    </w:rPr>
  </w:style>
  <w:style w:type="paragraph" w:styleId="Zhlav">
    <w:name w:val="header"/>
    <w:basedOn w:val="Normln"/>
    <w:link w:val="ZhlavChar"/>
    <w:uiPriority w:val="99"/>
    <w:unhideWhenUsed/>
    <w:rsid w:val="00C80CFF"/>
    <w:pPr>
      <w:tabs>
        <w:tab w:val="center" w:pos="4536"/>
        <w:tab w:val="right" w:pos="9072"/>
      </w:tabs>
      <w:spacing w:after="0" w:line="240" w:lineRule="auto"/>
    </w:pPr>
  </w:style>
  <w:style w:type="character" w:customStyle="1" w:styleId="4NormlnChar">
    <w:name w:val="4 Normální Char"/>
    <w:basedOn w:val="Standardnpsmoodstavce"/>
    <w:link w:val="4Normln"/>
    <w:rsid w:val="00092389"/>
    <w:rPr>
      <w:rFonts w:ascii="Arial" w:hAnsi="Arial" w:cs="Arial"/>
    </w:rPr>
  </w:style>
  <w:style w:type="character" w:customStyle="1" w:styleId="ZhlavChar">
    <w:name w:val="Záhlaví Char"/>
    <w:basedOn w:val="Standardnpsmoodstavce"/>
    <w:link w:val="Zhlav"/>
    <w:uiPriority w:val="99"/>
    <w:rsid w:val="00C80CFF"/>
  </w:style>
  <w:style w:type="paragraph" w:styleId="Zpat">
    <w:name w:val="footer"/>
    <w:basedOn w:val="Normln"/>
    <w:link w:val="ZpatChar"/>
    <w:uiPriority w:val="99"/>
    <w:unhideWhenUsed/>
    <w:rsid w:val="00C80CFF"/>
    <w:pPr>
      <w:tabs>
        <w:tab w:val="center" w:pos="4536"/>
        <w:tab w:val="right" w:pos="9072"/>
      </w:tabs>
      <w:spacing w:after="0" w:line="240" w:lineRule="auto"/>
    </w:pPr>
  </w:style>
  <w:style w:type="character" w:customStyle="1" w:styleId="ZpatChar">
    <w:name w:val="Zápatí Char"/>
    <w:basedOn w:val="Standardnpsmoodstavce"/>
    <w:link w:val="Zpat"/>
    <w:uiPriority w:val="99"/>
    <w:rsid w:val="00C80CFF"/>
  </w:style>
  <w:style w:type="paragraph" w:customStyle="1" w:styleId="Styl1">
    <w:name w:val="Styl1"/>
    <w:basedOn w:val="Normln"/>
    <w:rsid w:val="00404CCE"/>
    <w:pPr>
      <w:spacing w:before="120" w:after="0" w:line="240" w:lineRule="auto"/>
      <w:jc w:val="both"/>
    </w:pPr>
    <w:rPr>
      <w:rFonts w:ascii="Arial" w:eastAsia="Calibri" w:hAnsi="Arial" w:cs="Times New Roman"/>
      <w:szCs w:val="20"/>
    </w:rPr>
  </w:style>
  <w:style w:type="paragraph" w:customStyle="1" w:styleId="RadekPoznamka">
    <w:name w:val="Radek_Poznamka"/>
    <w:basedOn w:val="Normln"/>
    <w:link w:val="RadekPoznamkaChar"/>
    <w:rsid w:val="0024548C"/>
    <w:pPr>
      <w:spacing w:after="0" w:line="240" w:lineRule="auto"/>
    </w:pPr>
    <w:rPr>
      <w:rFonts w:ascii="Arial" w:eastAsia="Calibri" w:hAnsi="Arial" w:cs="Times New Roman"/>
      <w:sz w:val="20"/>
    </w:rPr>
  </w:style>
  <w:style w:type="character" w:customStyle="1" w:styleId="RadekPoznamkaChar">
    <w:name w:val="Radek_Poznamka Char"/>
    <w:link w:val="RadekPoznamka"/>
    <w:locked/>
    <w:rsid w:val="0024548C"/>
    <w:rPr>
      <w:rFonts w:ascii="Arial" w:eastAsia="Calibri" w:hAnsi="Arial"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318441">
      <w:bodyDiv w:val="1"/>
      <w:marLeft w:val="0"/>
      <w:marRight w:val="0"/>
      <w:marTop w:val="0"/>
      <w:marBottom w:val="0"/>
      <w:divBdr>
        <w:top w:val="none" w:sz="0" w:space="0" w:color="auto"/>
        <w:left w:val="none" w:sz="0" w:space="0" w:color="auto"/>
        <w:bottom w:val="none" w:sz="0" w:space="0" w:color="auto"/>
        <w:right w:val="none" w:sz="0" w:space="0" w:color="auto"/>
      </w:divBdr>
    </w:div>
    <w:div w:id="1144853420">
      <w:bodyDiv w:val="1"/>
      <w:marLeft w:val="0"/>
      <w:marRight w:val="0"/>
      <w:marTop w:val="0"/>
      <w:marBottom w:val="0"/>
      <w:divBdr>
        <w:top w:val="none" w:sz="0" w:space="0" w:color="auto"/>
        <w:left w:val="none" w:sz="0" w:space="0" w:color="auto"/>
        <w:bottom w:val="none" w:sz="0" w:space="0" w:color="auto"/>
        <w:right w:val="none" w:sz="0" w:space="0" w:color="auto"/>
      </w:divBdr>
    </w:div>
    <w:div w:id="182218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hyperlink" Target="http://geoportal.uhul.cz/mapy/MapyDpz.html" TargetMode="External"/><Relationship Id="rId20" Type="http://schemas.openxmlformats.org/officeDocument/2006/relationships/image" Target="media/image5.png"/><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kurovcovamapa.cz" TargetMode="External"/><Relationship Id="rId23" Type="http://schemas.openxmlformats.org/officeDocument/2006/relationships/chart" Target="charts/chart6.xml"/><Relationship Id="rId28" Type="http://schemas.openxmlformats.org/officeDocument/2006/relationships/chart" Target="charts/chart9.xml"/><Relationship Id="rId10" Type="http://schemas.openxmlformats.org/officeDocument/2006/relationships/chart" Target="charts/chart2.xml"/><Relationship Id="rId19" Type="http://schemas.openxmlformats.org/officeDocument/2006/relationships/chart" Target="charts/chart4.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geoportal.uhul.cz/mapy/MapyDpz.html" TargetMode="External"/><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000870\Documents\2011\ZZ2018\podklady_vladni\deloliac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000870\Documents\2011\ZZ2018\podklady_vladni\Cinka\cena_kulatina_smrk2018.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000870\Documents\2011\ZZ2018\podklady_vladni\delolia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000870\Documents\2011\ZZ2018\Kopie%20-%20Graf_zdravotni_stav_DPZ_Ml&#269;ou&#353;e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000870\Documents\2011\ZZ2018\podklady_vladni\ZZ_za_2018_Graf_Tab_vl&#225;dn&#237;%20verz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000870\Documents\2011\ZZ2018\podklady_vladni\ZZ_za_2018_Graf_Tab_vl&#225;dn&#237;%20verz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000870\Documents\2011\ZZ2018\podklady_vladni\ZZ_za_2018_Graf_Tab_vl&#225;dn&#237;%20verz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000870\Documents\2011\ZZ2018\podklady_vladni\ZZ_za_2018_Graf_Tab_vl&#225;dn&#237;%20verze.xlsx" TargetMode="Externa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Users\BRSlamova\Documents\2019\zelen&#225;%20zpr&#225;va\P&#344;EKLOPEN&#201;%20TABULKY_PRACOVN&#205;.xlsx" TargetMode="External"/><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oleObject" Target="file:///D:\Users\BRSlamova\Documents\2019\zelen&#225;%20zpr&#225;va\P&#344;EKLOPEN&#201;%20TABULKY_PRACOVN&#205;.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CE"/>
                <a:ea typeface="Arial CE"/>
                <a:cs typeface="Arial CE"/>
              </a:defRPr>
            </a:pPr>
            <a:r>
              <a:rPr lang="cs-CZ" b="0"/>
              <a:t>JEHLIČNANY - porosty starší než 59 let</a:t>
            </a:r>
          </a:p>
        </c:rich>
      </c:tx>
      <c:layout>
        <c:manualLayout>
          <c:xMode val="edge"/>
          <c:yMode val="edge"/>
          <c:x val="0.31892701901470949"/>
          <c:y val="3.4313725490196081E-2"/>
        </c:manualLayout>
      </c:layout>
      <c:overlay val="0"/>
      <c:spPr>
        <a:noFill/>
        <a:ln w="25400">
          <a:noFill/>
        </a:ln>
      </c:spPr>
    </c:title>
    <c:autoTitleDeleted val="0"/>
    <c:plotArea>
      <c:layout>
        <c:manualLayout>
          <c:layoutTarget val="inner"/>
          <c:xMode val="edge"/>
          <c:yMode val="edge"/>
          <c:x val="9.3889716840536513E-2"/>
          <c:y val="0.12009832667529938"/>
          <c:w val="0.89418777943368111"/>
          <c:h val="0.70098206998235957"/>
        </c:manualLayout>
      </c:layout>
      <c:barChart>
        <c:barDir val="col"/>
        <c:grouping val="percentStacked"/>
        <c:varyColors val="0"/>
        <c:ser>
          <c:idx val="0"/>
          <c:order val="0"/>
          <c:tx>
            <c:strRef>
              <c:f>'ČR 1986-2018'!$D$1:$D$2</c:f>
              <c:strCache>
                <c:ptCount val="1"/>
                <c:pt idx="0">
                  <c:v>třída 0 (0-10%)</c:v>
                </c:pt>
              </c:strCache>
            </c:strRef>
          </c:tx>
          <c:spPr>
            <a:solidFill>
              <a:srgbClr val="00FF00"/>
            </a:solidFill>
            <a:ln w="12700">
              <a:solidFill>
                <a:srgbClr val="000000"/>
              </a:solidFill>
              <a:prstDash val="solid"/>
            </a:ln>
          </c:spPr>
          <c:invertIfNegative val="0"/>
          <c:cat>
            <c:numRef>
              <c:f>'ČR 1986-2018'!$C$3:$C$34</c:f>
              <c:numCache>
                <c:formatCode>General</c:formatCode>
                <c:ptCount val="32"/>
                <c:pt idx="0">
                  <c:v>1986</c:v>
                </c:pt>
                <c:pt idx="1">
                  <c:v>1987</c:v>
                </c:pt>
                <c:pt idx="2">
                  <c:v>1988</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pt idx="31">
                  <c:v>2018</c:v>
                </c:pt>
              </c:numCache>
            </c:numRef>
          </c:cat>
          <c:val>
            <c:numRef>
              <c:f>'ČR 1986-2018'!$D$3:$D$34</c:f>
              <c:numCache>
                <c:formatCode>0.0</c:formatCode>
                <c:ptCount val="32"/>
                <c:pt idx="0">
                  <c:v>51.3</c:v>
                </c:pt>
                <c:pt idx="1">
                  <c:v>58.3</c:v>
                </c:pt>
                <c:pt idx="2">
                  <c:v>34.9</c:v>
                </c:pt>
                <c:pt idx="3">
                  <c:v>27.9</c:v>
                </c:pt>
                <c:pt idx="4">
                  <c:v>13.1</c:v>
                </c:pt>
                <c:pt idx="5">
                  <c:v>7.5</c:v>
                </c:pt>
                <c:pt idx="6">
                  <c:v>10.5</c:v>
                </c:pt>
                <c:pt idx="7">
                  <c:v>6.6</c:v>
                </c:pt>
                <c:pt idx="8">
                  <c:v>5.8</c:v>
                </c:pt>
                <c:pt idx="9">
                  <c:v>2.6</c:v>
                </c:pt>
                <c:pt idx="10">
                  <c:v>2.4</c:v>
                </c:pt>
                <c:pt idx="11">
                  <c:v>3.8</c:v>
                </c:pt>
                <c:pt idx="12">
                  <c:v>2.5</c:v>
                </c:pt>
                <c:pt idx="13">
                  <c:v>1.9</c:v>
                </c:pt>
                <c:pt idx="14">
                  <c:v>1.5</c:v>
                </c:pt>
                <c:pt idx="15">
                  <c:v>1.4</c:v>
                </c:pt>
                <c:pt idx="16">
                  <c:v>1.2</c:v>
                </c:pt>
                <c:pt idx="17">
                  <c:v>1.4</c:v>
                </c:pt>
                <c:pt idx="18">
                  <c:v>1.4</c:v>
                </c:pt>
                <c:pt idx="19">
                  <c:v>1.3899613899613898</c:v>
                </c:pt>
                <c:pt idx="20">
                  <c:v>1.4440911499735027</c:v>
                </c:pt>
                <c:pt idx="21">
                  <c:v>1.601204324620227</c:v>
                </c:pt>
                <c:pt idx="22">
                  <c:v>1.2690355329949239</c:v>
                </c:pt>
                <c:pt idx="23">
                  <c:v>1.326108655354342</c:v>
                </c:pt>
                <c:pt idx="24">
                  <c:v>2.2145527753810756</c:v>
                </c:pt>
                <c:pt idx="25">
                  <c:v>1.1983462148094612</c:v>
                </c:pt>
                <c:pt idx="26" formatCode="General">
                  <c:v>2.5</c:v>
                </c:pt>
                <c:pt idx="27">
                  <c:v>2.4877899877899878</c:v>
                </c:pt>
                <c:pt idx="28">
                  <c:v>2.465166130760986</c:v>
                </c:pt>
                <c:pt idx="29">
                  <c:v>2.0012315270935961</c:v>
                </c:pt>
                <c:pt idx="30">
                  <c:v>2.357165157664689</c:v>
                </c:pt>
                <c:pt idx="31">
                  <c:v>2.1529562982005142</c:v>
                </c:pt>
              </c:numCache>
            </c:numRef>
          </c:val>
        </c:ser>
        <c:ser>
          <c:idx val="1"/>
          <c:order val="1"/>
          <c:tx>
            <c:strRef>
              <c:f>'ČR 1986-2018'!$E$1:$E$2</c:f>
              <c:strCache>
                <c:ptCount val="1"/>
                <c:pt idx="0">
                  <c:v>třída 1 (&gt;10-25%)</c:v>
                </c:pt>
              </c:strCache>
            </c:strRef>
          </c:tx>
          <c:spPr>
            <a:solidFill>
              <a:srgbClr val="FFFF00"/>
            </a:solidFill>
            <a:ln w="12700">
              <a:solidFill>
                <a:srgbClr val="000000"/>
              </a:solidFill>
              <a:prstDash val="solid"/>
            </a:ln>
          </c:spPr>
          <c:invertIfNegative val="0"/>
          <c:cat>
            <c:numRef>
              <c:f>'ČR 1986-2018'!$C$3:$C$34</c:f>
              <c:numCache>
                <c:formatCode>General</c:formatCode>
                <c:ptCount val="32"/>
                <c:pt idx="0">
                  <c:v>1986</c:v>
                </c:pt>
                <c:pt idx="1">
                  <c:v>1987</c:v>
                </c:pt>
                <c:pt idx="2">
                  <c:v>1988</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pt idx="31">
                  <c:v>2018</c:v>
                </c:pt>
              </c:numCache>
            </c:numRef>
          </c:cat>
          <c:val>
            <c:numRef>
              <c:f>'ČR 1986-2018'!$E$3:$E$34</c:f>
              <c:numCache>
                <c:formatCode>0.0</c:formatCode>
                <c:ptCount val="32"/>
                <c:pt idx="0">
                  <c:v>25.5</c:v>
                </c:pt>
                <c:pt idx="1">
                  <c:v>21.1</c:v>
                </c:pt>
                <c:pt idx="2">
                  <c:v>27.6</c:v>
                </c:pt>
                <c:pt idx="3">
                  <c:v>25.2</c:v>
                </c:pt>
                <c:pt idx="4">
                  <c:v>40.6</c:v>
                </c:pt>
                <c:pt idx="5">
                  <c:v>34.6</c:v>
                </c:pt>
                <c:pt idx="6">
                  <c:v>38</c:v>
                </c:pt>
                <c:pt idx="7">
                  <c:v>34.4</c:v>
                </c:pt>
                <c:pt idx="8">
                  <c:v>33.5</c:v>
                </c:pt>
                <c:pt idx="9">
                  <c:v>22.5</c:v>
                </c:pt>
                <c:pt idx="10">
                  <c:v>25.7</c:v>
                </c:pt>
                <c:pt idx="11">
                  <c:v>37.9</c:v>
                </c:pt>
                <c:pt idx="12">
                  <c:v>34.1</c:v>
                </c:pt>
                <c:pt idx="13">
                  <c:v>33.299999999999997</c:v>
                </c:pt>
                <c:pt idx="14">
                  <c:v>31</c:v>
                </c:pt>
                <c:pt idx="15">
                  <c:v>30</c:v>
                </c:pt>
                <c:pt idx="16">
                  <c:v>27.9</c:v>
                </c:pt>
                <c:pt idx="17">
                  <c:v>26.5</c:v>
                </c:pt>
                <c:pt idx="18">
                  <c:v>26.2</c:v>
                </c:pt>
                <c:pt idx="19">
                  <c:v>25.714285714285712</c:v>
                </c:pt>
                <c:pt idx="20">
                  <c:v>24.085850556438793</c:v>
                </c:pt>
                <c:pt idx="21">
                  <c:v>23.867524291775013</c:v>
                </c:pt>
                <c:pt idx="22">
                  <c:v>23.237450648618161</c:v>
                </c:pt>
                <c:pt idx="23">
                  <c:v>25.809211464423214</c:v>
                </c:pt>
                <c:pt idx="24">
                  <c:v>24.892148403796376</c:v>
                </c:pt>
                <c:pt idx="25">
                  <c:v>26.260125019580723</c:v>
                </c:pt>
                <c:pt idx="26" formatCode="General">
                  <c:v>23</c:v>
                </c:pt>
                <c:pt idx="27">
                  <c:v>24.633699633699635</c:v>
                </c:pt>
                <c:pt idx="28">
                  <c:v>24.55979176236411</c:v>
                </c:pt>
                <c:pt idx="29">
                  <c:v>23.245073891625616</c:v>
                </c:pt>
                <c:pt idx="30">
                  <c:v>23.540430846081797</c:v>
                </c:pt>
                <c:pt idx="31">
                  <c:v>21.224293059125966</c:v>
                </c:pt>
              </c:numCache>
            </c:numRef>
          </c:val>
        </c:ser>
        <c:ser>
          <c:idx val="2"/>
          <c:order val="2"/>
          <c:tx>
            <c:strRef>
              <c:f>'ČR 1986-2018'!$F$1:$F$2</c:f>
              <c:strCache>
                <c:ptCount val="1"/>
                <c:pt idx="0">
                  <c:v>třída 2 (&gt;25-60%)</c:v>
                </c:pt>
              </c:strCache>
            </c:strRef>
          </c:tx>
          <c:spPr>
            <a:solidFill>
              <a:srgbClr val="FF6600"/>
            </a:solidFill>
            <a:ln w="12700">
              <a:solidFill>
                <a:srgbClr val="000000"/>
              </a:solidFill>
              <a:prstDash val="solid"/>
            </a:ln>
          </c:spPr>
          <c:invertIfNegative val="0"/>
          <c:cat>
            <c:numRef>
              <c:f>'ČR 1986-2018'!$C$3:$C$34</c:f>
              <c:numCache>
                <c:formatCode>General</c:formatCode>
                <c:ptCount val="32"/>
                <c:pt idx="0">
                  <c:v>1986</c:v>
                </c:pt>
                <c:pt idx="1">
                  <c:v>1987</c:v>
                </c:pt>
                <c:pt idx="2">
                  <c:v>1988</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pt idx="31">
                  <c:v>2018</c:v>
                </c:pt>
              </c:numCache>
            </c:numRef>
          </c:cat>
          <c:val>
            <c:numRef>
              <c:f>'ČR 1986-2018'!$F$3:$F$34</c:f>
              <c:numCache>
                <c:formatCode>0.0</c:formatCode>
                <c:ptCount val="32"/>
                <c:pt idx="0">
                  <c:v>22.1</c:v>
                </c:pt>
                <c:pt idx="1">
                  <c:v>19.7</c:v>
                </c:pt>
                <c:pt idx="2">
                  <c:v>36.299999999999997</c:v>
                </c:pt>
                <c:pt idx="3">
                  <c:v>42.1</c:v>
                </c:pt>
                <c:pt idx="4">
                  <c:v>44.8</c:v>
                </c:pt>
                <c:pt idx="5">
                  <c:v>54.7</c:v>
                </c:pt>
                <c:pt idx="6">
                  <c:v>48.4</c:v>
                </c:pt>
                <c:pt idx="7">
                  <c:v>55.9</c:v>
                </c:pt>
                <c:pt idx="8">
                  <c:v>57.6</c:v>
                </c:pt>
                <c:pt idx="9">
                  <c:v>73.2</c:v>
                </c:pt>
                <c:pt idx="10">
                  <c:v>71.099999999999994</c:v>
                </c:pt>
                <c:pt idx="11">
                  <c:v>57.4</c:v>
                </c:pt>
                <c:pt idx="12">
                  <c:v>62.6</c:v>
                </c:pt>
                <c:pt idx="13">
                  <c:v>64.099999999999994</c:v>
                </c:pt>
                <c:pt idx="14">
                  <c:v>66.7</c:v>
                </c:pt>
                <c:pt idx="15">
                  <c:v>67.599999999999994</c:v>
                </c:pt>
                <c:pt idx="16">
                  <c:v>69.8</c:v>
                </c:pt>
                <c:pt idx="17">
                  <c:v>70.7</c:v>
                </c:pt>
                <c:pt idx="18">
                  <c:v>70.900000000000006</c:v>
                </c:pt>
                <c:pt idx="19">
                  <c:v>70.566280566280568</c:v>
                </c:pt>
                <c:pt idx="20">
                  <c:v>72.005829358770541</c:v>
                </c:pt>
                <c:pt idx="21">
                  <c:v>71.602572875325038</c:v>
                </c:pt>
                <c:pt idx="22">
                  <c:v>72.179921037789057</c:v>
                </c:pt>
                <c:pt idx="23">
                  <c:v>70.069870240981032</c:v>
                </c:pt>
                <c:pt idx="24">
                  <c:v>69.643370721886683</c:v>
                </c:pt>
                <c:pt idx="25">
                  <c:v>69.389846850499865</c:v>
                </c:pt>
                <c:pt idx="26" formatCode="General">
                  <c:v>70.2</c:v>
                </c:pt>
                <c:pt idx="27">
                  <c:v>68.956043956043956</c:v>
                </c:pt>
                <c:pt idx="28">
                  <c:v>67.769101209615684</c:v>
                </c:pt>
                <c:pt idx="29">
                  <c:v>68.165024630541865</c:v>
                </c:pt>
                <c:pt idx="30">
                  <c:v>67.155791445519824</c:v>
                </c:pt>
                <c:pt idx="31">
                  <c:v>66.629177377892034</c:v>
                </c:pt>
              </c:numCache>
            </c:numRef>
          </c:val>
        </c:ser>
        <c:ser>
          <c:idx val="3"/>
          <c:order val="3"/>
          <c:tx>
            <c:strRef>
              <c:f>'ČR 1986-2018'!$G$1:$G$2</c:f>
              <c:strCache>
                <c:ptCount val="1"/>
                <c:pt idx="0">
                  <c:v>třída 3 (&gt;60%)</c:v>
                </c:pt>
              </c:strCache>
            </c:strRef>
          </c:tx>
          <c:spPr>
            <a:solidFill>
              <a:srgbClr val="FF00FF"/>
            </a:solidFill>
            <a:ln w="12700">
              <a:solidFill>
                <a:srgbClr val="000000"/>
              </a:solidFill>
              <a:prstDash val="solid"/>
            </a:ln>
          </c:spPr>
          <c:invertIfNegative val="0"/>
          <c:cat>
            <c:numRef>
              <c:f>'ČR 1986-2018'!$C$3:$C$34</c:f>
              <c:numCache>
                <c:formatCode>General</c:formatCode>
                <c:ptCount val="32"/>
                <c:pt idx="0">
                  <c:v>1986</c:v>
                </c:pt>
                <c:pt idx="1">
                  <c:v>1987</c:v>
                </c:pt>
                <c:pt idx="2">
                  <c:v>1988</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pt idx="31">
                  <c:v>2018</c:v>
                </c:pt>
              </c:numCache>
            </c:numRef>
          </c:cat>
          <c:val>
            <c:numRef>
              <c:f>'ČR 1986-2018'!$G$3:$G$34</c:f>
              <c:numCache>
                <c:formatCode>0.0</c:formatCode>
                <c:ptCount val="32"/>
                <c:pt idx="0">
                  <c:v>1</c:v>
                </c:pt>
                <c:pt idx="1">
                  <c:v>0.6</c:v>
                </c:pt>
                <c:pt idx="2">
                  <c:v>0.5</c:v>
                </c:pt>
                <c:pt idx="3">
                  <c:v>3.8</c:v>
                </c:pt>
                <c:pt idx="4">
                  <c:v>1.3</c:v>
                </c:pt>
                <c:pt idx="5">
                  <c:v>2.6</c:v>
                </c:pt>
                <c:pt idx="6">
                  <c:v>2.5</c:v>
                </c:pt>
                <c:pt idx="7">
                  <c:v>2.5</c:v>
                </c:pt>
                <c:pt idx="8">
                  <c:v>2.4</c:v>
                </c:pt>
                <c:pt idx="9">
                  <c:v>1.4</c:v>
                </c:pt>
                <c:pt idx="10">
                  <c:v>0.6</c:v>
                </c:pt>
                <c:pt idx="11">
                  <c:v>0.7</c:v>
                </c:pt>
                <c:pt idx="12">
                  <c:v>0.6</c:v>
                </c:pt>
                <c:pt idx="13">
                  <c:v>0.6</c:v>
                </c:pt>
                <c:pt idx="14">
                  <c:v>0.6</c:v>
                </c:pt>
                <c:pt idx="15">
                  <c:v>0.8</c:v>
                </c:pt>
                <c:pt idx="16">
                  <c:v>0.9</c:v>
                </c:pt>
                <c:pt idx="17">
                  <c:v>1.1000000000000001</c:v>
                </c:pt>
                <c:pt idx="18">
                  <c:v>1.2</c:v>
                </c:pt>
                <c:pt idx="19">
                  <c:v>1.9047619047619049</c:v>
                </c:pt>
                <c:pt idx="20">
                  <c:v>2.1727609962904082</c:v>
                </c:pt>
                <c:pt idx="21">
                  <c:v>2.6002463391268646</c:v>
                </c:pt>
                <c:pt idx="22">
                  <c:v>2.7918781725888326</c:v>
                </c:pt>
                <c:pt idx="23">
                  <c:v>2.4383288179095963</c:v>
                </c:pt>
                <c:pt idx="24">
                  <c:v>3.0486051193557664</c:v>
                </c:pt>
                <c:pt idx="25">
                  <c:v>2.9452273993167926</c:v>
                </c:pt>
                <c:pt idx="26" formatCode="General">
                  <c:v>3.8</c:v>
                </c:pt>
                <c:pt idx="27">
                  <c:v>3.7698412698412698</c:v>
                </c:pt>
                <c:pt idx="28">
                  <c:v>5.0528249885163063</c:v>
                </c:pt>
                <c:pt idx="29">
                  <c:v>5.8805418719211824</c:v>
                </c:pt>
                <c:pt idx="30">
                  <c:v>6.556353418669997</c:v>
                </c:pt>
                <c:pt idx="31">
                  <c:v>8.7564267352185094</c:v>
                </c:pt>
              </c:numCache>
            </c:numRef>
          </c:val>
        </c:ser>
        <c:ser>
          <c:idx val="4"/>
          <c:order val="4"/>
          <c:tx>
            <c:strRef>
              <c:f>'ČR 1986-2018'!$H$1:$H$2</c:f>
              <c:strCache>
                <c:ptCount val="1"/>
                <c:pt idx="0">
                  <c:v>třída 4 (100%)</c:v>
                </c:pt>
              </c:strCache>
            </c:strRef>
          </c:tx>
          <c:spPr>
            <a:solidFill>
              <a:srgbClr val="0000FF"/>
            </a:solidFill>
            <a:ln w="12700">
              <a:solidFill>
                <a:srgbClr val="000000"/>
              </a:solidFill>
              <a:prstDash val="solid"/>
            </a:ln>
          </c:spPr>
          <c:invertIfNegative val="0"/>
          <c:cat>
            <c:numRef>
              <c:f>'ČR 1986-2018'!$C$3:$C$34</c:f>
              <c:numCache>
                <c:formatCode>General</c:formatCode>
                <c:ptCount val="32"/>
                <c:pt idx="0">
                  <c:v>1986</c:v>
                </c:pt>
                <c:pt idx="1">
                  <c:v>1987</c:v>
                </c:pt>
                <c:pt idx="2">
                  <c:v>1988</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pt idx="31">
                  <c:v>2018</c:v>
                </c:pt>
              </c:numCache>
            </c:numRef>
          </c:cat>
          <c:val>
            <c:numRef>
              <c:f>'ČR 1986-2018'!$H$3:$H$34</c:f>
              <c:numCache>
                <c:formatCode>0.0</c:formatCode>
                <c:ptCount val="32"/>
                <c:pt idx="0">
                  <c:v>0.1</c:v>
                </c:pt>
                <c:pt idx="1">
                  <c:v>0.3</c:v>
                </c:pt>
                <c:pt idx="2">
                  <c:v>0.7</c:v>
                </c:pt>
                <c:pt idx="3">
                  <c:v>1</c:v>
                </c:pt>
                <c:pt idx="4">
                  <c:v>0.2</c:v>
                </c:pt>
                <c:pt idx="5">
                  <c:v>0.6</c:v>
                </c:pt>
                <c:pt idx="6">
                  <c:v>0.6</c:v>
                </c:pt>
                <c:pt idx="7">
                  <c:v>0.6</c:v>
                </c:pt>
                <c:pt idx="8">
                  <c:v>0.7</c:v>
                </c:pt>
                <c:pt idx="9">
                  <c:v>0.3</c:v>
                </c:pt>
                <c:pt idx="10">
                  <c:v>0.2</c:v>
                </c:pt>
                <c:pt idx="11">
                  <c:v>0.2</c:v>
                </c:pt>
                <c:pt idx="12">
                  <c:v>0.2</c:v>
                </c:pt>
                <c:pt idx="13">
                  <c:v>0.1</c:v>
                </c:pt>
                <c:pt idx="14">
                  <c:v>0.2</c:v>
                </c:pt>
                <c:pt idx="15">
                  <c:v>0.2</c:v>
                </c:pt>
                <c:pt idx="16">
                  <c:v>0.2</c:v>
                </c:pt>
                <c:pt idx="17">
                  <c:v>0.3</c:v>
                </c:pt>
                <c:pt idx="18">
                  <c:v>0.3</c:v>
                </c:pt>
                <c:pt idx="19">
                  <c:v>0.42471042471042475</c:v>
                </c:pt>
                <c:pt idx="20">
                  <c:v>0.29146793852676206</c:v>
                </c:pt>
                <c:pt idx="21">
                  <c:v>0.32845216915286712</c:v>
                </c:pt>
                <c:pt idx="22">
                  <c:v>0.52171460800902425</c:v>
                </c:pt>
                <c:pt idx="23">
                  <c:v>0.35648082133181236</c:v>
                </c:pt>
                <c:pt idx="24">
                  <c:v>0.20132297958009776</c:v>
                </c:pt>
                <c:pt idx="25">
                  <c:v>0.20132297958009776</c:v>
                </c:pt>
                <c:pt idx="26" formatCode="General">
                  <c:v>0.4</c:v>
                </c:pt>
                <c:pt idx="27">
                  <c:v>0.15262515262515264</c:v>
                </c:pt>
                <c:pt idx="28">
                  <c:v>0.15311590874291839</c:v>
                </c:pt>
                <c:pt idx="29">
                  <c:v>0.70812807881773399</c:v>
                </c:pt>
                <c:pt idx="30">
                  <c:v>0.39025913206369028</c:v>
                </c:pt>
                <c:pt idx="31">
                  <c:v>1.237146529562982</c:v>
                </c:pt>
              </c:numCache>
            </c:numRef>
          </c:val>
        </c:ser>
        <c:dLbls>
          <c:showLegendKey val="0"/>
          <c:showVal val="0"/>
          <c:showCatName val="0"/>
          <c:showSerName val="0"/>
          <c:showPercent val="0"/>
          <c:showBubbleSize val="0"/>
        </c:dLbls>
        <c:gapWidth val="150"/>
        <c:overlap val="100"/>
        <c:axId val="119114752"/>
        <c:axId val="119452800"/>
      </c:barChart>
      <c:catAx>
        <c:axId val="11911475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CE"/>
                <a:ea typeface="Arial CE"/>
                <a:cs typeface="Arial CE"/>
              </a:defRPr>
            </a:pPr>
            <a:endParaRPr lang="cs-CZ"/>
          </a:p>
        </c:txPr>
        <c:crossAx val="119452800"/>
        <c:crosses val="autoZero"/>
        <c:auto val="1"/>
        <c:lblAlgn val="ctr"/>
        <c:lblOffset val="100"/>
        <c:tickLblSkip val="1"/>
        <c:tickMarkSkip val="1"/>
        <c:noMultiLvlLbl val="0"/>
      </c:catAx>
      <c:valAx>
        <c:axId val="119452800"/>
        <c:scaling>
          <c:orientation val="minMax"/>
        </c:scaling>
        <c:delete val="0"/>
        <c:axPos val="l"/>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cs-CZ"/>
          </a:p>
        </c:txPr>
        <c:crossAx val="119114752"/>
        <c:crosses val="autoZero"/>
        <c:crossBetween val="between"/>
        <c:majorUnit val="0.1"/>
      </c:valAx>
      <c:spPr>
        <a:noFill/>
        <a:ln w="3175">
          <a:solidFill>
            <a:srgbClr val="000000"/>
          </a:solidFill>
          <a:prstDash val="solid"/>
        </a:ln>
      </c:spPr>
    </c:plotArea>
    <c:legend>
      <c:legendPos val="b"/>
      <c:overlay val="0"/>
      <c:txPr>
        <a:bodyPr/>
        <a:lstStyle/>
        <a:p>
          <a:pPr>
            <a:defRPr sz="800" b="0"/>
          </a:pPr>
          <a:endParaRPr lang="cs-CZ"/>
        </a:p>
      </c:txPr>
    </c:legend>
    <c:plotVisOnly val="1"/>
    <c:dispBlanksAs val="gap"/>
    <c:showDLblsOverMax val="0"/>
  </c:chart>
  <c:spPr>
    <a:solidFill>
      <a:srgbClr val="FFFFFF"/>
    </a:solidFill>
    <a:ln w="3175">
      <a:noFill/>
      <a:prstDash val="solid"/>
    </a:ln>
  </c:spPr>
  <c:txPr>
    <a:bodyPr/>
    <a:lstStyle/>
    <a:p>
      <a:pPr>
        <a:defRPr sz="1200" b="1" i="0" u="none" strike="noStrike" baseline="0">
          <a:solidFill>
            <a:srgbClr val="000000"/>
          </a:solidFill>
          <a:latin typeface="Arial CE"/>
          <a:ea typeface="Arial CE"/>
          <a:cs typeface="Arial CE"/>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rgbClr val="00B050"/>
            </a:solidFill>
            <a:ln>
              <a:solidFill>
                <a:schemeClr val="tx1"/>
              </a:solidFill>
            </a:ln>
          </c:spPr>
          <c:invertIfNegative val="0"/>
          <c:dLbls>
            <c:dLbl>
              <c:idx val="1"/>
              <c:layout>
                <c:manualLayout>
                  <c:x val="-1.9607843137254902E-3"/>
                  <c:y val="-3.0905077262693158E-2"/>
                </c:manualLayout>
              </c:layout>
              <c:spPr/>
              <c:txPr>
                <a:bodyPr/>
                <a:lstStyle/>
                <a:p>
                  <a:pPr>
                    <a:defRPr/>
                  </a:pPr>
                  <a:endParaRPr lang="cs-CZ"/>
                </a:p>
              </c:txPr>
              <c:dLblPos val="outEnd"/>
              <c:showLegendKey val="0"/>
              <c:showVal val="1"/>
              <c:showCatName val="0"/>
              <c:showSerName val="0"/>
              <c:showPercent val="0"/>
              <c:showBubbleSize val="0"/>
            </c:dLbl>
            <c:dLbl>
              <c:idx val="4"/>
              <c:layout>
                <c:manualLayout>
                  <c:x val="1.9607843137254902E-3"/>
                  <c:y val="-3.5320088300220709E-2"/>
                </c:manualLayout>
              </c:layout>
              <c:spPr/>
              <c:txPr>
                <a:bodyPr/>
                <a:lstStyle/>
                <a:p>
                  <a:pPr>
                    <a:defRPr/>
                  </a:pPr>
                  <a:endParaRPr lang="cs-CZ"/>
                </a:p>
              </c:txPr>
              <c:dLblPos val="outEnd"/>
              <c:showLegendKey val="0"/>
              <c:showVal val="1"/>
              <c:showCatName val="0"/>
              <c:showSerName val="0"/>
              <c:showPercent val="0"/>
              <c:showBubbleSize val="0"/>
            </c:dLbl>
            <c:dLbl>
              <c:idx val="8"/>
              <c:layout>
                <c:manualLayout>
                  <c:x val="0"/>
                  <c:y val="2.2075055187637971E-2"/>
                </c:manualLayout>
              </c:layout>
              <c:spPr/>
              <c:txPr>
                <a:bodyPr/>
                <a:lstStyle/>
                <a:p>
                  <a:pPr>
                    <a:defRPr/>
                  </a:pPr>
                  <a:endParaRPr lang="cs-CZ"/>
                </a:p>
              </c:txPr>
              <c:dLblPos val="outEnd"/>
              <c:showLegendKey val="0"/>
              <c:showVal val="1"/>
              <c:showCatName val="0"/>
              <c:showSerName val="0"/>
              <c:showPercent val="0"/>
              <c:showBubbleSize val="0"/>
            </c:dLbl>
            <c:dLbl>
              <c:idx val="12"/>
              <c:layout>
                <c:manualLayout>
                  <c:x val="0"/>
                  <c:y val="-3.532008830022077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List1!$B$4:$N$4</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List1!$B$5:$N$5</c:f>
              <c:numCache>
                <c:formatCode>General</c:formatCode>
                <c:ptCount val="13"/>
                <c:pt idx="0">
                  <c:v>1745</c:v>
                </c:pt>
                <c:pt idx="1">
                  <c:v>1857</c:v>
                </c:pt>
                <c:pt idx="2">
                  <c:v>1526</c:v>
                </c:pt>
                <c:pt idx="3">
                  <c:v>1473</c:v>
                </c:pt>
                <c:pt idx="4">
                  <c:v>1819</c:v>
                </c:pt>
                <c:pt idx="5">
                  <c:v>2041</c:v>
                </c:pt>
                <c:pt idx="6">
                  <c:v>2135</c:v>
                </c:pt>
                <c:pt idx="7">
                  <c:v>2175</c:v>
                </c:pt>
                <c:pt idx="8">
                  <c:v>2286</c:v>
                </c:pt>
                <c:pt idx="9">
                  <c:v>2256</c:v>
                </c:pt>
                <c:pt idx="10">
                  <c:v>2066</c:v>
                </c:pt>
                <c:pt idx="11">
                  <c:v>2072</c:v>
                </c:pt>
                <c:pt idx="12">
                  <c:v>1856</c:v>
                </c:pt>
              </c:numCache>
            </c:numRef>
          </c:val>
        </c:ser>
        <c:dLbls>
          <c:showLegendKey val="0"/>
          <c:showVal val="0"/>
          <c:showCatName val="0"/>
          <c:showSerName val="0"/>
          <c:showPercent val="0"/>
          <c:showBubbleSize val="0"/>
        </c:dLbls>
        <c:gapWidth val="150"/>
        <c:axId val="112273664"/>
        <c:axId val="112275456"/>
      </c:barChart>
      <c:catAx>
        <c:axId val="112273664"/>
        <c:scaling>
          <c:orientation val="minMax"/>
        </c:scaling>
        <c:delete val="0"/>
        <c:axPos val="b"/>
        <c:numFmt formatCode="General" sourceLinked="1"/>
        <c:majorTickMark val="out"/>
        <c:minorTickMark val="none"/>
        <c:tickLblPos val="nextTo"/>
        <c:spPr>
          <a:ln>
            <a:solidFill>
              <a:schemeClr val="tx1"/>
            </a:solidFill>
          </a:ln>
        </c:spPr>
        <c:crossAx val="112275456"/>
        <c:crosses val="autoZero"/>
        <c:auto val="1"/>
        <c:lblAlgn val="ctr"/>
        <c:lblOffset val="100"/>
        <c:noMultiLvlLbl val="0"/>
      </c:catAx>
      <c:valAx>
        <c:axId val="112275456"/>
        <c:scaling>
          <c:orientation val="minMax"/>
        </c:scaling>
        <c:delete val="0"/>
        <c:axPos val="l"/>
        <c:title>
          <c:tx>
            <c:rich>
              <a:bodyPr/>
              <a:lstStyle/>
              <a:p>
                <a:pPr>
                  <a:defRPr/>
                </a:pPr>
                <a:r>
                  <a:rPr lang="cs-CZ" b="0"/>
                  <a:t>Kč/m</a:t>
                </a:r>
                <a:r>
                  <a:rPr lang="cs-CZ" b="0" baseline="30000"/>
                  <a:t>3</a:t>
                </a:r>
              </a:p>
            </c:rich>
          </c:tx>
          <c:layout>
            <c:manualLayout>
              <c:xMode val="edge"/>
              <c:yMode val="edge"/>
              <c:x val="1.1019283746556474E-2"/>
              <c:y val="0.39362767712625796"/>
            </c:manualLayout>
          </c:layout>
          <c:overlay val="0"/>
        </c:title>
        <c:numFmt formatCode="General" sourceLinked="1"/>
        <c:majorTickMark val="out"/>
        <c:minorTickMark val="none"/>
        <c:tickLblPos val="nextTo"/>
        <c:spPr>
          <a:ln>
            <a:solidFill>
              <a:schemeClr val="tx1"/>
            </a:solidFill>
          </a:ln>
        </c:spPr>
        <c:crossAx val="112273664"/>
        <c:crosses val="autoZero"/>
        <c:crossBetween val="between"/>
      </c:valAx>
    </c:plotArea>
    <c:plotVisOnly val="1"/>
    <c:dispBlanksAs val="gap"/>
    <c:showDLblsOverMax val="0"/>
  </c:chart>
  <c:spPr>
    <a:ln>
      <a:noFill/>
    </a:ln>
  </c:spPr>
  <c:txPr>
    <a:bodyPr/>
    <a:lstStyle/>
    <a:p>
      <a:pPr>
        <a:defRPr>
          <a:latin typeface="+mj-lt"/>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CE"/>
                <a:ea typeface="Arial CE"/>
                <a:cs typeface="Arial CE"/>
              </a:defRPr>
            </a:pPr>
            <a:r>
              <a:rPr lang="cs-CZ" b="0"/>
              <a:t>LISTNÁČE - porosty starší než 59 let</a:t>
            </a:r>
          </a:p>
        </c:rich>
      </c:tx>
      <c:layout>
        <c:manualLayout>
          <c:xMode val="edge"/>
          <c:yMode val="edge"/>
          <c:x val="0.33084944267843835"/>
          <c:y val="3.1862745098039214E-2"/>
        </c:manualLayout>
      </c:layout>
      <c:overlay val="0"/>
      <c:spPr>
        <a:noFill/>
        <a:ln w="25400">
          <a:noFill/>
        </a:ln>
      </c:spPr>
    </c:title>
    <c:autoTitleDeleted val="0"/>
    <c:plotArea>
      <c:layout>
        <c:manualLayout>
          <c:layoutTarget val="inner"/>
          <c:xMode val="edge"/>
          <c:yMode val="edge"/>
          <c:x val="0.12073621842511498"/>
          <c:y val="0.10620940764757344"/>
          <c:w val="0.85859812151580228"/>
          <c:h val="0.71813897379311664"/>
        </c:manualLayout>
      </c:layout>
      <c:barChart>
        <c:barDir val="col"/>
        <c:grouping val="percentStacked"/>
        <c:varyColors val="0"/>
        <c:ser>
          <c:idx val="0"/>
          <c:order val="0"/>
          <c:tx>
            <c:strRef>
              <c:f>'ČR 1986-2018'!$D$1:$D$2</c:f>
              <c:strCache>
                <c:ptCount val="1"/>
                <c:pt idx="0">
                  <c:v>třída 0 (0-10%)</c:v>
                </c:pt>
              </c:strCache>
            </c:strRef>
          </c:tx>
          <c:spPr>
            <a:solidFill>
              <a:srgbClr val="00FF00"/>
            </a:solidFill>
            <a:ln w="12700">
              <a:solidFill>
                <a:srgbClr val="000000"/>
              </a:solidFill>
              <a:prstDash val="solid"/>
            </a:ln>
          </c:spPr>
          <c:invertIfNegative val="0"/>
          <c:cat>
            <c:numRef>
              <c:f>'ČR 1986-2018'!$C$64:$C$91</c:f>
              <c:numCache>
                <c:formatCode>General</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cat>
          <c:val>
            <c:numRef>
              <c:f>'ČR 1986-2018'!$D$64:$D$91</c:f>
              <c:numCache>
                <c:formatCode>0.0</c:formatCode>
                <c:ptCount val="28"/>
                <c:pt idx="0">
                  <c:v>18.600000000000001</c:v>
                </c:pt>
                <c:pt idx="1">
                  <c:v>21.5</c:v>
                </c:pt>
                <c:pt idx="2">
                  <c:v>11.4</c:v>
                </c:pt>
                <c:pt idx="3">
                  <c:v>13.2</c:v>
                </c:pt>
                <c:pt idx="4">
                  <c:v>14.6</c:v>
                </c:pt>
                <c:pt idx="5">
                  <c:v>16.2</c:v>
                </c:pt>
                <c:pt idx="6">
                  <c:v>28.3</c:v>
                </c:pt>
                <c:pt idx="7">
                  <c:v>30.1</c:v>
                </c:pt>
                <c:pt idx="8">
                  <c:v>21</c:v>
                </c:pt>
                <c:pt idx="9">
                  <c:v>16.399999999999999</c:v>
                </c:pt>
                <c:pt idx="10">
                  <c:v>16</c:v>
                </c:pt>
                <c:pt idx="11">
                  <c:v>17.600000000000001</c:v>
                </c:pt>
                <c:pt idx="12">
                  <c:v>14.6</c:v>
                </c:pt>
                <c:pt idx="13">
                  <c:v>14.4</c:v>
                </c:pt>
                <c:pt idx="14">
                  <c:v>14.6</c:v>
                </c:pt>
                <c:pt idx="15">
                  <c:v>14.86183719193428</c:v>
                </c:pt>
                <c:pt idx="16">
                  <c:v>13.482280431432974</c:v>
                </c:pt>
                <c:pt idx="17">
                  <c:v>12.712550607287449</c:v>
                </c:pt>
                <c:pt idx="18">
                  <c:v>12.990353697749196</c:v>
                </c:pt>
                <c:pt idx="19">
                  <c:v>14.032869785082175</c:v>
                </c:pt>
                <c:pt idx="20">
                  <c:v>12.707182320441991</c:v>
                </c:pt>
                <c:pt idx="21">
                  <c:v>16.273848987108657</c:v>
                </c:pt>
                <c:pt idx="22" formatCode="General">
                  <c:v>11.8</c:v>
                </c:pt>
                <c:pt idx="23">
                  <c:v>11.171171171171171</c:v>
                </c:pt>
                <c:pt idx="24">
                  <c:v>13.38488994646044</c:v>
                </c:pt>
                <c:pt idx="25">
                  <c:v>9.9753694581280783</c:v>
                </c:pt>
                <c:pt idx="26">
                  <c:v>12.702366127023662</c:v>
                </c:pt>
                <c:pt idx="27">
                  <c:v>12.87313432835821</c:v>
                </c:pt>
              </c:numCache>
            </c:numRef>
          </c:val>
        </c:ser>
        <c:ser>
          <c:idx val="1"/>
          <c:order val="1"/>
          <c:tx>
            <c:strRef>
              <c:f>'ČR 1986-2018'!$E$1:$E$2</c:f>
              <c:strCache>
                <c:ptCount val="1"/>
                <c:pt idx="0">
                  <c:v>třída 1 (&gt;10-25%)</c:v>
                </c:pt>
              </c:strCache>
            </c:strRef>
          </c:tx>
          <c:spPr>
            <a:solidFill>
              <a:srgbClr val="FFFF00"/>
            </a:solidFill>
            <a:ln w="12700">
              <a:solidFill>
                <a:srgbClr val="000000"/>
              </a:solidFill>
              <a:prstDash val="solid"/>
            </a:ln>
          </c:spPr>
          <c:invertIfNegative val="0"/>
          <c:cat>
            <c:numRef>
              <c:f>'ČR 1986-2018'!$C$64:$C$91</c:f>
              <c:numCache>
                <c:formatCode>General</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cat>
          <c:val>
            <c:numRef>
              <c:f>'ČR 1986-2018'!$E$64:$E$91</c:f>
              <c:numCache>
                <c:formatCode>0.0</c:formatCode>
                <c:ptCount val="28"/>
                <c:pt idx="0">
                  <c:v>43.8</c:v>
                </c:pt>
                <c:pt idx="1">
                  <c:v>49.3</c:v>
                </c:pt>
                <c:pt idx="2">
                  <c:v>34.200000000000003</c:v>
                </c:pt>
                <c:pt idx="3">
                  <c:v>38.799999999999997</c:v>
                </c:pt>
                <c:pt idx="4">
                  <c:v>54.8</c:v>
                </c:pt>
                <c:pt idx="5">
                  <c:v>49.8</c:v>
                </c:pt>
                <c:pt idx="6">
                  <c:v>45.2</c:v>
                </c:pt>
                <c:pt idx="7">
                  <c:v>54</c:v>
                </c:pt>
                <c:pt idx="8" formatCode="General">
                  <c:v>59.3</c:v>
                </c:pt>
                <c:pt idx="9">
                  <c:v>57.8</c:v>
                </c:pt>
                <c:pt idx="10">
                  <c:v>56.8</c:v>
                </c:pt>
                <c:pt idx="11">
                  <c:v>55.3</c:v>
                </c:pt>
                <c:pt idx="12">
                  <c:v>55</c:v>
                </c:pt>
                <c:pt idx="13">
                  <c:v>49.6</c:v>
                </c:pt>
                <c:pt idx="14">
                  <c:v>49.4</c:v>
                </c:pt>
                <c:pt idx="15">
                  <c:v>49.96265870052278</c:v>
                </c:pt>
                <c:pt idx="16">
                  <c:v>46.302003081664097</c:v>
                </c:pt>
                <c:pt idx="17">
                  <c:v>49.392712550607285</c:v>
                </c:pt>
                <c:pt idx="18">
                  <c:v>46.045016077170416</c:v>
                </c:pt>
                <c:pt idx="19">
                  <c:v>47.408343868520859</c:v>
                </c:pt>
                <c:pt idx="20">
                  <c:v>45.610804174340089</c:v>
                </c:pt>
                <c:pt idx="21">
                  <c:v>43.877470841006762</c:v>
                </c:pt>
                <c:pt idx="22" formatCode="General">
                  <c:v>49.1</c:v>
                </c:pt>
                <c:pt idx="23">
                  <c:v>49.129129129129126</c:v>
                </c:pt>
                <c:pt idx="24">
                  <c:v>47.293277810826886</c:v>
                </c:pt>
                <c:pt idx="25">
                  <c:v>48.091133004926107</c:v>
                </c:pt>
                <c:pt idx="26">
                  <c:v>48.007471980074719</c:v>
                </c:pt>
                <c:pt idx="27">
                  <c:v>44.278606965174127</c:v>
                </c:pt>
              </c:numCache>
            </c:numRef>
          </c:val>
        </c:ser>
        <c:ser>
          <c:idx val="2"/>
          <c:order val="2"/>
          <c:tx>
            <c:strRef>
              <c:f>'ČR 1986-2018'!$F$1:$F$2</c:f>
              <c:strCache>
                <c:ptCount val="1"/>
                <c:pt idx="0">
                  <c:v>třída 2 (&gt;25-60%)</c:v>
                </c:pt>
              </c:strCache>
            </c:strRef>
          </c:tx>
          <c:spPr>
            <a:solidFill>
              <a:srgbClr val="FF6600"/>
            </a:solidFill>
            <a:ln w="12700">
              <a:solidFill>
                <a:srgbClr val="000000"/>
              </a:solidFill>
              <a:prstDash val="solid"/>
            </a:ln>
          </c:spPr>
          <c:invertIfNegative val="0"/>
          <c:cat>
            <c:numRef>
              <c:f>'ČR 1986-2018'!$C$64:$C$91</c:f>
              <c:numCache>
                <c:formatCode>General</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cat>
          <c:val>
            <c:numRef>
              <c:f>'ČR 1986-2018'!$F$64:$F$91</c:f>
              <c:numCache>
                <c:formatCode>0.0</c:formatCode>
                <c:ptCount val="28"/>
                <c:pt idx="0">
                  <c:v>36.299999999999997</c:v>
                </c:pt>
                <c:pt idx="1">
                  <c:v>28</c:v>
                </c:pt>
                <c:pt idx="2">
                  <c:v>46.6</c:v>
                </c:pt>
                <c:pt idx="3">
                  <c:v>43.5</c:v>
                </c:pt>
                <c:pt idx="4">
                  <c:v>27.4</c:v>
                </c:pt>
                <c:pt idx="5">
                  <c:v>32.200000000000003</c:v>
                </c:pt>
                <c:pt idx="6">
                  <c:v>25.5</c:v>
                </c:pt>
                <c:pt idx="7">
                  <c:v>15.4</c:v>
                </c:pt>
                <c:pt idx="8" formatCode="General">
                  <c:v>18.600000000000001</c:v>
                </c:pt>
                <c:pt idx="9">
                  <c:v>24.7</c:v>
                </c:pt>
                <c:pt idx="10">
                  <c:v>26.1</c:v>
                </c:pt>
                <c:pt idx="11">
                  <c:v>25.9</c:v>
                </c:pt>
                <c:pt idx="12">
                  <c:v>29.9</c:v>
                </c:pt>
                <c:pt idx="13">
                  <c:v>34.5</c:v>
                </c:pt>
                <c:pt idx="14">
                  <c:v>34</c:v>
                </c:pt>
                <c:pt idx="15">
                  <c:v>32.935026138909635</c:v>
                </c:pt>
                <c:pt idx="16">
                  <c:v>38.058551617873654</c:v>
                </c:pt>
                <c:pt idx="17">
                  <c:v>36.356275303643727</c:v>
                </c:pt>
                <c:pt idx="18">
                  <c:v>39.871382636655952</c:v>
                </c:pt>
                <c:pt idx="19">
                  <c:v>37.800252844500633</c:v>
                </c:pt>
                <c:pt idx="20">
                  <c:v>40.147329650092075</c:v>
                </c:pt>
                <c:pt idx="21">
                  <c:v>38.113996316758737</c:v>
                </c:pt>
                <c:pt idx="22" formatCode="General">
                  <c:v>37.4</c:v>
                </c:pt>
                <c:pt idx="23">
                  <c:v>37.777777777777779</c:v>
                </c:pt>
                <c:pt idx="24">
                  <c:v>36.942296252230818</c:v>
                </c:pt>
                <c:pt idx="25">
                  <c:v>38.854679802955665</c:v>
                </c:pt>
                <c:pt idx="26">
                  <c:v>36.550435865504362</c:v>
                </c:pt>
                <c:pt idx="27">
                  <c:v>39.490049751243781</c:v>
                </c:pt>
              </c:numCache>
            </c:numRef>
          </c:val>
        </c:ser>
        <c:ser>
          <c:idx val="3"/>
          <c:order val="3"/>
          <c:tx>
            <c:strRef>
              <c:f>'ČR 1986-2018'!$G$1:$G$2</c:f>
              <c:strCache>
                <c:ptCount val="1"/>
                <c:pt idx="0">
                  <c:v>třída 3 (&gt;60%)</c:v>
                </c:pt>
              </c:strCache>
            </c:strRef>
          </c:tx>
          <c:spPr>
            <a:solidFill>
              <a:srgbClr val="FF00FF"/>
            </a:solidFill>
            <a:ln w="12700">
              <a:solidFill>
                <a:srgbClr val="000000"/>
              </a:solidFill>
              <a:prstDash val="solid"/>
            </a:ln>
          </c:spPr>
          <c:invertIfNegative val="0"/>
          <c:cat>
            <c:numRef>
              <c:f>'ČR 1986-2018'!$C$64:$C$91</c:f>
              <c:numCache>
                <c:formatCode>General</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cat>
          <c:val>
            <c:numRef>
              <c:f>'ČR 1986-2018'!$G$64:$G$91</c:f>
              <c:numCache>
                <c:formatCode>0.0</c:formatCode>
                <c:ptCount val="28"/>
                <c:pt idx="0">
                  <c:v>1</c:v>
                </c:pt>
                <c:pt idx="1">
                  <c:v>0.8</c:v>
                </c:pt>
                <c:pt idx="2">
                  <c:v>6.5</c:v>
                </c:pt>
                <c:pt idx="3">
                  <c:v>3.6</c:v>
                </c:pt>
                <c:pt idx="4">
                  <c:v>2.2000000000000002</c:v>
                </c:pt>
                <c:pt idx="5">
                  <c:v>1.7</c:v>
                </c:pt>
                <c:pt idx="6">
                  <c:v>0.7</c:v>
                </c:pt>
                <c:pt idx="7">
                  <c:v>0.4</c:v>
                </c:pt>
                <c:pt idx="8" formatCode="General">
                  <c:v>0.7</c:v>
                </c:pt>
                <c:pt idx="9">
                  <c:v>0.8</c:v>
                </c:pt>
                <c:pt idx="10">
                  <c:v>0.7</c:v>
                </c:pt>
                <c:pt idx="11">
                  <c:v>1</c:v>
                </c:pt>
                <c:pt idx="12">
                  <c:v>0.4</c:v>
                </c:pt>
                <c:pt idx="13">
                  <c:v>1.4</c:v>
                </c:pt>
                <c:pt idx="14">
                  <c:v>1.9</c:v>
                </c:pt>
                <c:pt idx="15">
                  <c:v>2.0911127707244215</c:v>
                </c:pt>
                <c:pt idx="16">
                  <c:v>1.8489984591679509</c:v>
                </c:pt>
                <c:pt idx="17">
                  <c:v>1.214574898785425</c:v>
                </c:pt>
                <c:pt idx="18">
                  <c:v>0.64308681672025725</c:v>
                </c:pt>
                <c:pt idx="19">
                  <c:v>0.50568900126422256</c:v>
                </c:pt>
                <c:pt idx="20">
                  <c:v>1.4119091467157765</c:v>
                </c:pt>
                <c:pt idx="21">
                  <c:v>1.7452424800491098</c:v>
                </c:pt>
                <c:pt idx="22" formatCode="General">
                  <c:v>1.3</c:v>
                </c:pt>
                <c:pt idx="23">
                  <c:v>1.8618618618618619</c:v>
                </c:pt>
                <c:pt idx="24">
                  <c:v>1.9631171921475312</c:v>
                </c:pt>
                <c:pt idx="25">
                  <c:v>2.4630541871921183</c:v>
                </c:pt>
                <c:pt idx="26">
                  <c:v>2.1170610211706102</c:v>
                </c:pt>
                <c:pt idx="27">
                  <c:v>2.9228855721393034</c:v>
                </c:pt>
              </c:numCache>
            </c:numRef>
          </c:val>
        </c:ser>
        <c:ser>
          <c:idx val="4"/>
          <c:order val="4"/>
          <c:tx>
            <c:strRef>
              <c:f>'ČR 1986-2018'!$H$1:$H$2</c:f>
              <c:strCache>
                <c:ptCount val="1"/>
                <c:pt idx="0">
                  <c:v>třída 4 (100%)</c:v>
                </c:pt>
              </c:strCache>
            </c:strRef>
          </c:tx>
          <c:spPr>
            <a:solidFill>
              <a:srgbClr val="0000FF"/>
            </a:solidFill>
            <a:ln w="12700">
              <a:solidFill>
                <a:srgbClr val="000000"/>
              </a:solidFill>
              <a:prstDash val="solid"/>
            </a:ln>
          </c:spPr>
          <c:invertIfNegative val="0"/>
          <c:cat>
            <c:numRef>
              <c:f>'ČR 1986-2018'!$C$64:$C$91</c:f>
              <c:numCache>
                <c:formatCode>General</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cat>
          <c:val>
            <c:numRef>
              <c:f>'ČR 1986-2018'!$H$64:$H$91</c:f>
              <c:numCache>
                <c:formatCode>0.0</c:formatCode>
                <c:ptCount val="28"/>
                <c:pt idx="0">
                  <c:v>0.3</c:v>
                </c:pt>
                <c:pt idx="1">
                  <c:v>0.4</c:v>
                </c:pt>
                <c:pt idx="2">
                  <c:v>1.3</c:v>
                </c:pt>
                <c:pt idx="3">
                  <c:v>0.9</c:v>
                </c:pt>
                <c:pt idx="4">
                  <c:v>1</c:v>
                </c:pt>
                <c:pt idx="5">
                  <c:v>0.1</c:v>
                </c:pt>
                <c:pt idx="6">
                  <c:v>0.3</c:v>
                </c:pt>
                <c:pt idx="7">
                  <c:v>0.1</c:v>
                </c:pt>
                <c:pt idx="8" formatCode="General">
                  <c:v>0.4</c:v>
                </c:pt>
                <c:pt idx="9">
                  <c:v>0.3</c:v>
                </c:pt>
                <c:pt idx="10">
                  <c:v>0.4</c:v>
                </c:pt>
                <c:pt idx="11">
                  <c:v>0.2</c:v>
                </c:pt>
                <c:pt idx="12">
                  <c:v>0.1</c:v>
                </c:pt>
                <c:pt idx="13">
                  <c:v>0.1</c:v>
                </c:pt>
                <c:pt idx="14">
                  <c:v>0.1</c:v>
                </c:pt>
                <c:pt idx="15">
                  <c:v>0.14936519790888725</c:v>
                </c:pt>
                <c:pt idx="16">
                  <c:v>0.30816640986132515</c:v>
                </c:pt>
                <c:pt idx="17">
                  <c:v>0.32388663967611336</c:v>
                </c:pt>
                <c:pt idx="18">
                  <c:v>0.45016077170418006</c:v>
                </c:pt>
                <c:pt idx="19">
                  <c:v>0.25284450063211128</c:v>
                </c:pt>
                <c:pt idx="20">
                  <c:v>0.12277470841006752</c:v>
                </c:pt>
                <c:pt idx="21">
                  <c:v>-1.0558624923265814E-2</c:v>
                </c:pt>
                <c:pt idx="22" formatCode="General">
                  <c:v>0.4</c:v>
                </c:pt>
                <c:pt idx="23">
                  <c:v>6.006006006006006E-2</c:v>
                </c:pt>
                <c:pt idx="24">
                  <c:v>0.41641879833432477</c:v>
                </c:pt>
                <c:pt idx="25">
                  <c:v>0.61576354679802958</c:v>
                </c:pt>
                <c:pt idx="26">
                  <c:v>0.62266500622665</c:v>
                </c:pt>
                <c:pt idx="27">
                  <c:v>0.43532338308457713</c:v>
                </c:pt>
              </c:numCache>
            </c:numRef>
          </c:val>
        </c:ser>
        <c:dLbls>
          <c:showLegendKey val="0"/>
          <c:showVal val="0"/>
          <c:showCatName val="0"/>
          <c:showSerName val="0"/>
          <c:showPercent val="0"/>
          <c:showBubbleSize val="0"/>
        </c:dLbls>
        <c:gapWidth val="150"/>
        <c:overlap val="100"/>
        <c:axId val="33077504"/>
        <c:axId val="34340864"/>
      </c:barChart>
      <c:catAx>
        <c:axId val="33077504"/>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CE"/>
                <a:ea typeface="Arial CE"/>
                <a:cs typeface="Arial CE"/>
              </a:defRPr>
            </a:pPr>
            <a:endParaRPr lang="cs-CZ"/>
          </a:p>
        </c:txPr>
        <c:crossAx val="34340864"/>
        <c:crosses val="autoZero"/>
        <c:auto val="1"/>
        <c:lblAlgn val="ctr"/>
        <c:lblOffset val="100"/>
        <c:tickLblSkip val="1"/>
        <c:tickMarkSkip val="1"/>
        <c:noMultiLvlLbl val="0"/>
      </c:catAx>
      <c:valAx>
        <c:axId val="34340864"/>
        <c:scaling>
          <c:orientation val="minMax"/>
          <c:min val="0"/>
        </c:scaling>
        <c:delete val="0"/>
        <c:axPos val="l"/>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cs-CZ"/>
          </a:p>
        </c:txPr>
        <c:crossAx val="33077504"/>
        <c:crosses val="autoZero"/>
        <c:crossBetween val="between"/>
        <c:majorUnit val="0.1"/>
      </c:valAx>
      <c:spPr>
        <a:noFill/>
        <a:ln w="3175">
          <a:solidFill>
            <a:srgbClr val="000000"/>
          </a:solidFill>
          <a:prstDash val="solid"/>
        </a:ln>
      </c:spPr>
    </c:plotArea>
    <c:legend>
      <c:legendPos val="b"/>
      <c:layout>
        <c:manualLayout>
          <c:xMode val="edge"/>
          <c:yMode val="edge"/>
          <c:x val="0.12065334808355567"/>
          <c:y val="0.92796816573889473"/>
          <c:w val="0.84684740027331296"/>
          <c:h val="5.1413300610151001E-2"/>
        </c:manualLayout>
      </c:layout>
      <c:overlay val="0"/>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legend>
    <c:plotVisOnly val="1"/>
    <c:dispBlanksAs val="gap"/>
    <c:showDLblsOverMax val="0"/>
  </c:chart>
  <c:spPr>
    <a:solidFill>
      <a:srgbClr val="FFFFFF"/>
    </a:solidFill>
    <a:ln w="3175">
      <a:noFill/>
      <a:prstDash val="solid"/>
    </a:ln>
  </c:spPr>
  <c:txPr>
    <a:bodyPr/>
    <a:lstStyle/>
    <a:p>
      <a:pPr>
        <a:defRPr sz="1200" b="1" i="0" u="none" strike="noStrike" baseline="0">
          <a:solidFill>
            <a:srgbClr val="000000"/>
          </a:solidFill>
          <a:latin typeface="Arial CE"/>
          <a:ea typeface="Arial CE"/>
          <a:cs typeface="Arial CE"/>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144752025221884E-2"/>
          <c:y val="9.4883342107323868E-2"/>
          <c:w val="0.75685868625587227"/>
          <c:h val="0.84251746592680865"/>
        </c:manualLayout>
      </c:layout>
      <c:barChart>
        <c:barDir val="col"/>
        <c:grouping val="stacked"/>
        <c:varyColors val="0"/>
        <c:ser>
          <c:idx val="4"/>
          <c:order val="0"/>
          <c:tx>
            <c:strRef>
              <c:f>List1!$B$6</c:f>
              <c:strCache>
                <c:ptCount val="1"/>
                <c:pt idx="0">
                  <c:v>Výrazné zlepšení</c:v>
                </c:pt>
              </c:strCache>
            </c:strRef>
          </c:tx>
          <c:spPr>
            <a:solidFill>
              <a:schemeClr val="accent6">
                <a:lumMod val="50000"/>
              </a:schemeClr>
            </a:solidFill>
            <a:ln>
              <a:noFill/>
            </a:ln>
            <a:effectLst/>
          </c:spPr>
          <c:invertIfNegative val="0"/>
          <c:cat>
            <c:strRef>
              <c:f>List1!$C$1:$F$1</c:f>
              <c:strCache>
                <c:ptCount val="4"/>
                <c:pt idx="0">
                  <c:v>Jehličnaté mladé </c:v>
                </c:pt>
                <c:pt idx="1">
                  <c:v>Jehličnaté dospělé </c:v>
                </c:pt>
                <c:pt idx="2">
                  <c:v>Listnaté mladé </c:v>
                </c:pt>
                <c:pt idx="3">
                  <c:v>Listnatné dospělé </c:v>
                </c:pt>
              </c:strCache>
            </c:strRef>
          </c:cat>
          <c:val>
            <c:numRef>
              <c:f>List1!$C$6:$F$6</c:f>
              <c:numCache>
                <c:formatCode>General</c:formatCode>
                <c:ptCount val="4"/>
                <c:pt idx="0">
                  <c:v>0.1</c:v>
                </c:pt>
                <c:pt idx="1">
                  <c:v>0.1</c:v>
                </c:pt>
                <c:pt idx="2">
                  <c:v>0.4</c:v>
                </c:pt>
                <c:pt idx="3">
                  <c:v>0.8</c:v>
                </c:pt>
              </c:numCache>
            </c:numRef>
          </c:val>
          <c:extLst xmlns:c16r2="http://schemas.microsoft.com/office/drawing/2015/06/chart">
            <c:ext xmlns:c16="http://schemas.microsoft.com/office/drawing/2014/chart" uri="{C3380CC4-5D6E-409C-BE32-E72D297353CC}">
              <c16:uniqueId val="{00000009-40A9-4D18-BDFC-D6DD771ECAD0}"/>
            </c:ext>
          </c:extLst>
        </c:ser>
        <c:ser>
          <c:idx val="3"/>
          <c:order val="1"/>
          <c:tx>
            <c:strRef>
              <c:f>List1!$B$5</c:f>
              <c:strCache>
                <c:ptCount val="1"/>
                <c:pt idx="0">
                  <c:v>Mírné zlepšení</c:v>
                </c:pt>
              </c:strCache>
            </c:strRef>
          </c:tx>
          <c:spPr>
            <a:solidFill>
              <a:srgbClr val="00B050"/>
            </a:solidFill>
            <a:ln>
              <a:noFill/>
            </a:ln>
            <a:effectLst/>
          </c:spPr>
          <c:invertIfNegative val="0"/>
          <c:cat>
            <c:strRef>
              <c:f>List1!$C$1:$F$1</c:f>
              <c:strCache>
                <c:ptCount val="4"/>
                <c:pt idx="0">
                  <c:v>Jehličnaté mladé </c:v>
                </c:pt>
                <c:pt idx="1">
                  <c:v>Jehličnaté dospělé </c:v>
                </c:pt>
                <c:pt idx="2">
                  <c:v>Listnaté mladé </c:v>
                </c:pt>
                <c:pt idx="3">
                  <c:v>Listnatné dospělé </c:v>
                </c:pt>
              </c:strCache>
            </c:strRef>
          </c:cat>
          <c:val>
            <c:numRef>
              <c:f>List1!$C$5:$F$5</c:f>
              <c:numCache>
                <c:formatCode>General</c:formatCode>
                <c:ptCount val="4"/>
                <c:pt idx="0">
                  <c:v>2.2000000000000002</c:v>
                </c:pt>
                <c:pt idx="1">
                  <c:v>1.9</c:v>
                </c:pt>
                <c:pt idx="2">
                  <c:v>9.5</c:v>
                </c:pt>
                <c:pt idx="3">
                  <c:v>11.8</c:v>
                </c:pt>
              </c:numCache>
            </c:numRef>
          </c:val>
          <c:extLst xmlns:c16r2="http://schemas.microsoft.com/office/drawing/2015/06/chart">
            <c:ext xmlns:c16="http://schemas.microsoft.com/office/drawing/2014/chart" uri="{C3380CC4-5D6E-409C-BE32-E72D297353CC}">
              <c16:uniqueId val="{00000008-40A9-4D18-BDFC-D6DD771ECAD0}"/>
            </c:ext>
          </c:extLst>
        </c:ser>
        <c:ser>
          <c:idx val="2"/>
          <c:order val="2"/>
          <c:tx>
            <c:strRef>
              <c:f>List1!$B$4</c:f>
              <c:strCache>
                <c:ptCount val="1"/>
                <c:pt idx="0">
                  <c:v>Stabilní stav</c:v>
                </c:pt>
              </c:strCache>
            </c:strRef>
          </c:tx>
          <c:spPr>
            <a:solidFill>
              <a:srgbClr val="92D050"/>
            </a:solidFill>
            <a:ln>
              <a:noFill/>
            </a:ln>
            <a:effectLst/>
          </c:spPr>
          <c:invertIfNegative val="0"/>
          <c:cat>
            <c:strRef>
              <c:f>List1!$C$1:$F$1</c:f>
              <c:strCache>
                <c:ptCount val="4"/>
                <c:pt idx="0">
                  <c:v>Jehličnaté mladé </c:v>
                </c:pt>
                <c:pt idx="1">
                  <c:v>Jehličnaté dospělé </c:v>
                </c:pt>
                <c:pt idx="2">
                  <c:v>Listnaté mladé </c:v>
                </c:pt>
                <c:pt idx="3">
                  <c:v>Listnatné dospělé </c:v>
                </c:pt>
              </c:strCache>
            </c:strRef>
          </c:cat>
          <c:val>
            <c:numRef>
              <c:f>List1!$C$4:$F$4</c:f>
              <c:numCache>
                <c:formatCode>General</c:formatCode>
                <c:ptCount val="4"/>
                <c:pt idx="0">
                  <c:v>86.1</c:v>
                </c:pt>
                <c:pt idx="1">
                  <c:v>84.2</c:v>
                </c:pt>
                <c:pt idx="2">
                  <c:v>74</c:v>
                </c:pt>
                <c:pt idx="3">
                  <c:v>77.3</c:v>
                </c:pt>
              </c:numCache>
            </c:numRef>
          </c:val>
          <c:extLst xmlns:c16r2="http://schemas.microsoft.com/office/drawing/2015/06/chart">
            <c:ext xmlns:c16="http://schemas.microsoft.com/office/drawing/2014/chart" uri="{C3380CC4-5D6E-409C-BE32-E72D297353CC}">
              <c16:uniqueId val="{00000007-40A9-4D18-BDFC-D6DD771ECAD0}"/>
            </c:ext>
          </c:extLst>
        </c:ser>
        <c:ser>
          <c:idx val="0"/>
          <c:order val="3"/>
          <c:tx>
            <c:strRef>
              <c:f>List1!$B$3</c:f>
              <c:strCache>
                <c:ptCount val="1"/>
                <c:pt idx="0">
                  <c:v>Mírné zhoršení</c:v>
                </c:pt>
              </c:strCache>
            </c:strRef>
          </c:tx>
          <c:spPr>
            <a:solidFill>
              <a:srgbClr val="FFC000"/>
            </a:solidFill>
            <a:ln>
              <a:noFill/>
            </a:ln>
            <a:effectLst/>
          </c:spPr>
          <c:invertIfNegative val="0"/>
          <c:cat>
            <c:strRef>
              <c:f>List1!$C$1:$F$1</c:f>
              <c:strCache>
                <c:ptCount val="4"/>
                <c:pt idx="0">
                  <c:v>Jehličnaté mladé </c:v>
                </c:pt>
                <c:pt idx="1">
                  <c:v>Jehličnaté dospělé </c:v>
                </c:pt>
                <c:pt idx="2">
                  <c:v>Listnaté mladé </c:v>
                </c:pt>
                <c:pt idx="3">
                  <c:v>Listnatné dospělé </c:v>
                </c:pt>
              </c:strCache>
            </c:strRef>
          </c:cat>
          <c:val>
            <c:numRef>
              <c:f>List1!$C$3:$F$3</c:f>
              <c:numCache>
                <c:formatCode>General</c:formatCode>
                <c:ptCount val="4"/>
                <c:pt idx="0">
                  <c:v>10.1</c:v>
                </c:pt>
                <c:pt idx="1">
                  <c:v>10.7</c:v>
                </c:pt>
                <c:pt idx="2">
                  <c:v>14.1</c:v>
                </c:pt>
                <c:pt idx="3">
                  <c:v>8.6999999999999993</c:v>
                </c:pt>
              </c:numCache>
            </c:numRef>
          </c:val>
          <c:extLst xmlns:c16r2="http://schemas.microsoft.com/office/drawing/2015/06/chart">
            <c:ext xmlns:c16="http://schemas.microsoft.com/office/drawing/2014/chart" uri="{C3380CC4-5D6E-409C-BE32-E72D297353CC}">
              <c16:uniqueId val="{00000006-40A9-4D18-BDFC-D6DD771ECAD0}"/>
            </c:ext>
          </c:extLst>
        </c:ser>
        <c:ser>
          <c:idx val="1"/>
          <c:order val="4"/>
          <c:tx>
            <c:strRef>
              <c:f>List1!$B$2</c:f>
              <c:strCache>
                <c:ptCount val="1"/>
                <c:pt idx="0">
                  <c:v>Výrazné zhoršení</c:v>
                </c:pt>
              </c:strCache>
            </c:strRef>
          </c:tx>
          <c:spPr>
            <a:solidFill>
              <a:srgbClr val="FF0000"/>
            </a:solidFill>
            <a:ln>
              <a:noFill/>
            </a:ln>
            <a:effectLst/>
          </c:spPr>
          <c:invertIfNegative val="0"/>
          <c:cat>
            <c:strRef>
              <c:f>List1!$C$1:$F$1</c:f>
              <c:strCache>
                <c:ptCount val="4"/>
                <c:pt idx="0">
                  <c:v>Jehličnaté mladé </c:v>
                </c:pt>
                <c:pt idx="1">
                  <c:v>Jehličnaté dospělé </c:v>
                </c:pt>
                <c:pt idx="2">
                  <c:v>Listnaté mladé </c:v>
                </c:pt>
                <c:pt idx="3">
                  <c:v>Listnatné dospělé </c:v>
                </c:pt>
              </c:strCache>
            </c:strRef>
          </c:cat>
          <c:val>
            <c:numRef>
              <c:f>List1!$C$2:$F$2</c:f>
              <c:numCache>
                <c:formatCode>General</c:formatCode>
                <c:ptCount val="4"/>
                <c:pt idx="0">
                  <c:v>1.5</c:v>
                </c:pt>
                <c:pt idx="1">
                  <c:v>3.1</c:v>
                </c:pt>
                <c:pt idx="2">
                  <c:v>2.1</c:v>
                </c:pt>
                <c:pt idx="3">
                  <c:v>1.5</c:v>
                </c:pt>
              </c:numCache>
            </c:numRef>
          </c:val>
          <c:extLst xmlns:c16r2="http://schemas.microsoft.com/office/drawing/2015/06/chart">
            <c:ext xmlns:c16="http://schemas.microsoft.com/office/drawing/2014/chart" uri="{C3380CC4-5D6E-409C-BE32-E72D297353CC}">
              <c16:uniqueId val="{00000005-40A9-4D18-BDFC-D6DD771ECAD0}"/>
            </c:ext>
          </c:extLst>
        </c:ser>
        <c:dLbls>
          <c:showLegendKey val="0"/>
          <c:showVal val="0"/>
          <c:showCatName val="0"/>
          <c:showSerName val="0"/>
          <c:showPercent val="0"/>
          <c:showBubbleSize val="0"/>
        </c:dLbls>
        <c:gapWidth val="55"/>
        <c:overlap val="100"/>
        <c:axId val="34571776"/>
        <c:axId val="34573312"/>
      </c:barChart>
      <c:catAx>
        <c:axId val="3457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4573312"/>
        <c:crosses val="autoZero"/>
        <c:auto val="1"/>
        <c:lblAlgn val="ctr"/>
        <c:lblOffset val="100"/>
        <c:noMultiLvlLbl val="0"/>
      </c:catAx>
      <c:valAx>
        <c:axId val="3457331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4571776"/>
        <c:crosses val="autoZero"/>
        <c:crossBetween val="between"/>
      </c:valAx>
      <c:spPr>
        <a:noFill/>
        <a:ln>
          <a:noFill/>
        </a:ln>
        <a:effectLst/>
      </c:spPr>
    </c:plotArea>
    <c:legend>
      <c:legendPos val="r"/>
      <c:overlay val="0"/>
      <c:txPr>
        <a:bodyPr/>
        <a:lstStyle/>
        <a:p>
          <a:pPr>
            <a:defRPr sz="900">
              <a:latin typeface="Arial" panose="020B0604020202020204" pitchFamily="34" charset="0"/>
              <a:cs typeface="Arial" panose="020B0604020202020204" pitchFamily="34" charset="0"/>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996904386795347E-2"/>
          <c:y val="6.7885117493472591E-2"/>
          <c:w val="0.78317275860379865"/>
          <c:h val="0.81462140992167165"/>
        </c:manualLayout>
      </c:layout>
      <c:barChart>
        <c:barDir val="col"/>
        <c:grouping val="clustered"/>
        <c:varyColors val="0"/>
        <c:ser>
          <c:idx val="1"/>
          <c:order val="0"/>
          <c:tx>
            <c:strRef>
              <c:f>'g 1.6.3.2.1 kurSM'!$B$5</c:f>
              <c:strCache>
                <c:ptCount val="1"/>
                <c:pt idx="0">
                  <c:v>tis. m3</c:v>
                </c:pt>
              </c:strCache>
            </c:strRef>
          </c:tx>
          <c:spPr>
            <a:solidFill>
              <a:srgbClr val="008000"/>
            </a:solidFill>
            <a:ln>
              <a:solidFill>
                <a:schemeClr val="tx1"/>
              </a:solidFill>
            </a:ln>
          </c:spPr>
          <c:invertIfNegative val="0"/>
          <c:cat>
            <c:numRef>
              <c:f>'g 1.6.3.2.1 kurSM'!$A$8:$A$19</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'g 1.6.3.2.1 kurSM'!$B$8:$B$19</c:f>
              <c:numCache>
                <c:formatCode>#,##0</c:formatCode>
                <c:ptCount val="12"/>
                <c:pt idx="0">
                  <c:v>1846</c:v>
                </c:pt>
                <c:pt idx="1">
                  <c:v>2360</c:v>
                </c:pt>
                <c:pt idx="2">
                  <c:v>2621</c:v>
                </c:pt>
                <c:pt idx="3">
                  <c:v>1842</c:v>
                </c:pt>
                <c:pt idx="4">
                  <c:v>1203</c:v>
                </c:pt>
                <c:pt idx="5">
                  <c:v>974</c:v>
                </c:pt>
                <c:pt idx="6">
                  <c:v>1201</c:v>
                </c:pt>
                <c:pt idx="7">
                  <c:v>1299</c:v>
                </c:pt>
                <c:pt idx="8">
                  <c:v>2238</c:v>
                </c:pt>
                <c:pt idx="9">
                  <c:v>4210</c:v>
                </c:pt>
                <c:pt idx="10">
                  <c:v>5345</c:v>
                </c:pt>
                <c:pt idx="11">
                  <c:v>11934</c:v>
                </c:pt>
              </c:numCache>
            </c:numRef>
          </c:val>
        </c:ser>
        <c:dLbls>
          <c:showLegendKey val="0"/>
          <c:showVal val="1"/>
          <c:showCatName val="0"/>
          <c:showSerName val="0"/>
          <c:showPercent val="0"/>
          <c:showBubbleSize val="0"/>
        </c:dLbls>
        <c:gapWidth val="150"/>
        <c:axId val="82730368"/>
        <c:axId val="82736256"/>
      </c:barChart>
      <c:catAx>
        <c:axId val="827303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2736256"/>
        <c:crosses val="autoZero"/>
        <c:auto val="1"/>
        <c:lblAlgn val="ctr"/>
        <c:lblOffset val="100"/>
        <c:tickLblSkip val="1"/>
        <c:tickMarkSkip val="1"/>
        <c:noMultiLvlLbl val="0"/>
      </c:catAx>
      <c:valAx>
        <c:axId val="82736256"/>
        <c:scaling>
          <c:orientation val="minMax"/>
        </c:scaling>
        <c:delete val="0"/>
        <c:axPos val="l"/>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2730368"/>
        <c:crosses val="autoZero"/>
        <c:crossBetween val="between"/>
      </c:valAx>
      <c:spPr>
        <a:noFill/>
        <a:ln w="12700">
          <a:noFill/>
          <a:prstDash val="solid"/>
        </a:ln>
      </c:spPr>
    </c:plotArea>
    <c:legend>
      <c:legendPos val="r"/>
      <c:overlay val="0"/>
      <c:spPr>
        <a:solidFill>
          <a:srgbClr val="FFFFFF"/>
        </a:solidFill>
        <a:ln w="3175">
          <a:no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98976982097362E-2"/>
          <c:y val="6.5326633165829248E-2"/>
          <c:w val="0.7915601023017903"/>
          <c:h val="0.78391959798994959"/>
        </c:manualLayout>
      </c:layout>
      <c:barChart>
        <c:barDir val="col"/>
        <c:grouping val="clustered"/>
        <c:varyColors val="0"/>
        <c:ser>
          <c:idx val="0"/>
          <c:order val="0"/>
          <c:tx>
            <c:strRef>
              <c:f>'g 1.6.3.2.2 listozr'!$B$6</c:f>
              <c:strCache>
                <c:ptCount val="1"/>
                <c:pt idx="0">
                  <c:v>Jehličnaté</c:v>
                </c:pt>
              </c:strCache>
            </c:strRef>
          </c:tx>
          <c:spPr>
            <a:solidFill>
              <a:srgbClr val="008000"/>
            </a:solidFill>
            <a:ln w="12700">
              <a:solidFill>
                <a:srgbClr val="000000"/>
              </a:solidFill>
              <a:prstDash val="solid"/>
            </a:ln>
          </c:spPr>
          <c:invertIfNegative val="0"/>
          <c:cat>
            <c:numRef>
              <c:f>'g 1.6.3.2.2 listozr'!$A$8:$A$31</c:f>
              <c:numCache>
                <c:formatCode>General</c:formatCod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numCache>
            </c:numRef>
          </c:cat>
          <c:val>
            <c:numRef>
              <c:f>'g 1.6.3.2.2 listozr'!$B$8:$B$31</c:f>
              <c:numCache>
                <c:formatCode>#,##0.000</c:formatCode>
                <c:ptCount val="24"/>
                <c:pt idx="0">
                  <c:v>33.570999999999998</c:v>
                </c:pt>
                <c:pt idx="1">
                  <c:v>5.7140000000000004</c:v>
                </c:pt>
                <c:pt idx="2">
                  <c:v>9.1430000000000007</c:v>
                </c:pt>
                <c:pt idx="3">
                  <c:v>7.2859999999999996</c:v>
                </c:pt>
                <c:pt idx="4">
                  <c:v>8.4860000000000007</c:v>
                </c:pt>
                <c:pt idx="5">
                  <c:v>6.1429999999999998</c:v>
                </c:pt>
                <c:pt idx="6">
                  <c:v>5.8570000000000002</c:v>
                </c:pt>
                <c:pt idx="7">
                  <c:v>5.8570000000000002</c:v>
                </c:pt>
                <c:pt idx="8">
                  <c:v>5</c:v>
                </c:pt>
                <c:pt idx="9">
                  <c:v>3.4289999999999998</c:v>
                </c:pt>
                <c:pt idx="10">
                  <c:v>4.2859999999999996</c:v>
                </c:pt>
                <c:pt idx="11">
                  <c:v>4.2859999999999996</c:v>
                </c:pt>
                <c:pt idx="12">
                  <c:v>1.429</c:v>
                </c:pt>
                <c:pt idx="13">
                  <c:v>2.286</c:v>
                </c:pt>
                <c:pt idx="14">
                  <c:v>2.5710000000000002</c:v>
                </c:pt>
                <c:pt idx="15">
                  <c:v>2</c:v>
                </c:pt>
                <c:pt idx="16">
                  <c:v>2.4449999999999998</c:v>
                </c:pt>
                <c:pt idx="17">
                  <c:v>1.649</c:v>
                </c:pt>
                <c:pt idx="18">
                  <c:v>0.45</c:v>
                </c:pt>
                <c:pt idx="19">
                  <c:v>0.51</c:v>
                </c:pt>
                <c:pt idx="20">
                  <c:v>0.151</c:v>
                </c:pt>
                <c:pt idx="21">
                  <c:v>0.48</c:v>
                </c:pt>
                <c:pt idx="22">
                  <c:v>0.85699999999999998</c:v>
                </c:pt>
                <c:pt idx="23">
                  <c:v>2.7</c:v>
                </c:pt>
              </c:numCache>
            </c:numRef>
          </c:val>
        </c:ser>
        <c:ser>
          <c:idx val="1"/>
          <c:order val="1"/>
          <c:tx>
            <c:strRef>
              <c:f>'g 1.6.3.2.2 listozr'!$C$6</c:f>
              <c:strCache>
                <c:ptCount val="1"/>
                <c:pt idx="0">
                  <c:v>Listnaté</c:v>
                </c:pt>
              </c:strCache>
            </c:strRef>
          </c:tx>
          <c:spPr>
            <a:solidFill>
              <a:srgbClr val="993300"/>
            </a:solidFill>
            <a:ln w="12700">
              <a:solidFill>
                <a:srgbClr val="000000"/>
              </a:solidFill>
              <a:prstDash val="solid"/>
            </a:ln>
          </c:spPr>
          <c:invertIfNegative val="0"/>
          <c:cat>
            <c:numRef>
              <c:f>'g 1.6.3.2.2 listozr'!$A$8:$A$31</c:f>
              <c:numCache>
                <c:formatCode>General</c:formatCod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numCache>
            </c:numRef>
          </c:cat>
          <c:val>
            <c:numRef>
              <c:f>'g 1.6.3.2.2 listozr'!$C$8:$C$31</c:f>
              <c:numCache>
                <c:formatCode>#,##0.000</c:formatCode>
                <c:ptCount val="24"/>
                <c:pt idx="0">
                  <c:v>24.428999999999998</c:v>
                </c:pt>
                <c:pt idx="1">
                  <c:v>28.286000000000001</c:v>
                </c:pt>
                <c:pt idx="2">
                  <c:v>22.856999999999999</c:v>
                </c:pt>
                <c:pt idx="3">
                  <c:v>6.8570000000000002</c:v>
                </c:pt>
                <c:pt idx="4">
                  <c:v>6.5860000000000003</c:v>
                </c:pt>
                <c:pt idx="5">
                  <c:v>2.1429999999999998</c:v>
                </c:pt>
                <c:pt idx="6">
                  <c:v>1.857</c:v>
                </c:pt>
                <c:pt idx="7">
                  <c:v>1.714</c:v>
                </c:pt>
                <c:pt idx="8">
                  <c:v>3.5710000000000002</c:v>
                </c:pt>
                <c:pt idx="9">
                  <c:v>7.4290000000000003</c:v>
                </c:pt>
                <c:pt idx="10">
                  <c:v>9</c:v>
                </c:pt>
                <c:pt idx="11">
                  <c:v>2.1429999999999998</c:v>
                </c:pt>
                <c:pt idx="12">
                  <c:v>0.71399999999999997</c:v>
                </c:pt>
                <c:pt idx="13">
                  <c:v>0.57099999999999995</c:v>
                </c:pt>
                <c:pt idx="14">
                  <c:v>0.82099999999999995</c:v>
                </c:pt>
                <c:pt idx="15">
                  <c:v>0.42899999999999999</c:v>
                </c:pt>
                <c:pt idx="16">
                  <c:v>8.2000000000000003E-2</c:v>
                </c:pt>
                <c:pt idx="17">
                  <c:v>9.2999999999999999E-2</c:v>
                </c:pt>
                <c:pt idx="18">
                  <c:v>0.3</c:v>
                </c:pt>
                <c:pt idx="19">
                  <c:v>0.21</c:v>
                </c:pt>
                <c:pt idx="20">
                  <c:v>4.3999999999999997E-2</c:v>
                </c:pt>
                <c:pt idx="21">
                  <c:v>0.09</c:v>
                </c:pt>
                <c:pt idx="22">
                  <c:v>0.78600000000000003</c:v>
                </c:pt>
                <c:pt idx="23">
                  <c:v>7.4</c:v>
                </c:pt>
              </c:numCache>
            </c:numRef>
          </c:val>
        </c:ser>
        <c:dLbls>
          <c:showLegendKey val="0"/>
          <c:showVal val="0"/>
          <c:showCatName val="0"/>
          <c:showSerName val="0"/>
          <c:showPercent val="0"/>
          <c:showBubbleSize val="0"/>
        </c:dLbls>
        <c:gapWidth val="150"/>
        <c:axId val="82746368"/>
        <c:axId val="82748160"/>
      </c:barChart>
      <c:catAx>
        <c:axId val="82746368"/>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Arial"/>
                <a:ea typeface="Arial"/>
                <a:cs typeface="Arial"/>
              </a:defRPr>
            </a:pPr>
            <a:endParaRPr lang="cs-CZ"/>
          </a:p>
        </c:txPr>
        <c:crossAx val="82748160"/>
        <c:crosses val="autoZero"/>
        <c:auto val="1"/>
        <c:lblAlgn val="ctr"/>
        <c:lblOffset val="100"/>
        <c:tickLblSkip val="1"/>
        <c:tickMarkSkip val="1"/>
        <c:noMultiLvlLbl val="0"/>
      </c:catAx>
      <c:valAx>
        <c:axId val="82748160"/>
        <c:scaling>
          <c:orientation val="minMax"/>
        </c:scaling>
        <c:delete val="0"/>
        <c:axPos val="l"/>
        <c:majorGridlines>
          <c:spPr>
            <a:ln w="3175">
              <a:solidFill>
                <a:srgbClr val="000000"/>
              </a:solidFill>
              <a:prstDash val="solid"/>
            </a:ln>
          </c:spPr>
        </c:majorGridlines>
        <c:numFmt formatCode="#,##0.0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2746368"/>
        <c:crosses val="autoZero"/>
        <c:crossBetween val="between"/>
      </c:valAx>
      <c:spPr>
        <a:noFill/>
        <a:ln w="12700">
          <a:solidFill>
            <a:srgbClr val="808080"/>
          </a:solidFill>
          <a:prstDash val="solid"/>
        </a:ln>
      </c:spPr>
    </c:plotArea>
    <c:legend>
      <c:legendPos val="r"/>
      <c:layout>
        <c:manualLayout>
          <c:xMode val="edge"/>
          <c:yMode val="edge"/>
          <c:x val="0.87965744561867554"/>
          <c:y val="0.404522613065327"/>
          <c:w val="0.11011229350608001"/>
          <c:h val="0.29851654906773017"/>
        </c:manualLayout>
      </c:layout>
      <c:overlay val="0"/>
      <c:spPr>
        <a:solidFill>
          <a:srgbClr val="FFFFFF"/>
        </a:solidFill>
        <a:ln w="3175">
          <a:no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69406524016726E-2"/>
          <c:y val="6.7885117493472591E-2"/>
          <c:w val="0.78317275860379865"/>
          <c:h val="0.81462140992167165"/>
        </c:manualLayout>
      </c:layout>
      <c:barChart>
        <c:barDir val="col"/>
        <c:grouping val="clustered"/>
        <c:varyColors val="0"/>
        <c:ser>
          <c:idx val="0"/>
          <c:order val="0"/>
          <c:tx>
            <c:strRef>
              <c:f>'g 1.6.3.2.3 klik'!$B$4</c:f>
              <c:strCache>
                <c:ptCount val="1"/>
                <c:pt idx="0">
                  <c:v>tis. ha</c:v>
                </c:pt>
              </c:strCache>
            </c:strRef>
          </c:tx>
          <c:spPr>
            <a:solidFill>
              <a:srgbClr val="008000"/>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'g 1.6.3.2.3 klik'!$A$7:$A$18</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'g 1.6.3.2.3 klik'!$B$7:$B$18</c:f>
              <c:numCache>
                <c:formatCode>#,##0.000</c:formatCode>
                <c:ptCount val="12"/>
                <c:pt idx="0">
                  <c:v>2.1030000000000002</c:v>
                </c:pt>
                <c:pt idx="1">
                  <c:v>2.145</c:v>
                </c:pt>
                <c:pt idx="2">
                  <c:v>2</c:v>
                </c:pt>
                <c:pt idx="3">
                  <c:v>2.8</c:v>
                </c:pt>
                <c:pt idx="4">
                  <c:v>3.4</c:v>
                </c:pt>
                <c:pt idx="5">
                  <c:v>3.7650000000000001</c:v>
                </c:pt>
                <c:pt idx="6">
                  <c:v>2.6930000000000001</c:v>
                </c:pt>
                <c:pt idx="7">
                  <c:v>3.431</c:v>
                </c:pt>
                <c:pt idx="8">
                  <c:v>1.901</c:v>
                </c:pt>
                <c:pt idx="9">
                  <c:v>2.56</c:v>
                </c:pt>
                <c:pt idx="10">
                  <c:v>2.7669999999999999</c:v>
                </c:pt>
                <c:pt idx="11" formatCode="General">
                  <c:v>17.279</c:v>
                </c:pt>
              </c:numCache>
            </c:numRef>
          </c:val>
        </c:ser>
        <c:dLbls>
          <c:showLegendKey val="0"/>
          <c:showVal val="1"/>
          <c:showCatName val="0"/>
          <c:showSerName val="0"/>
          <c:showPercent val="0"/>
          <c:showBubbleSize val="0"/>
        </c:dLbls>
        <c:gapWidth val="150"/>
        <c:axId val="105715968"/>
        <c:axId val="105727104"/>
      </c:barChart>
      <c:catAx>
        <c:axId val="1057159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05727104"/>
        <c:crosses val="autoZero"/>
        <c:auto val="1"/>
        <c:lblAlgn val="ctr"/>
        <c:lblOffset val="100"/>
        <c:tickLblSkip val="1"/>
        <c:tickMarkSkip val="1"/>
        <c:noMultiLvlLbl val="0"/>
      </c:catAx>
      <c:valAx>
        <c:axId val="105727104"/>
        <c:scaling>
          <c:orientation val="minMax"/>
        </c:scaling>
        <c:delete val="0"/>
        <c:axPos val="l"/>
        <c:numFmt formatCode="#,##0.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05715968"/>
        <c:crosses val="autoZero"/>
        <c:crossBetween val="between"/>
      </c:valAx>
      <c:spPr>
        <a:noFill/>
        <a:ln w="12700">
          <a:noFill/>
          <a:prstDash val="solid"/>
        </a:ln>
      </c:spPr>
    </c:plotArea>
    <c:legend>
      <c:legendPos val="r"/>
      <c:layout>
        <c:manualLayout>
          <c:xMode val="edge"/>
          <c:yMode val="edge"/>
          <c:x val="0.89644148850325744"/>
          <c:y val="0.44647519582245493"/>
          <c:w val="9.061505661306922E-2"/>
          <c:h val="5.7441253263707477E-2"/>
        </c:manualLayout>
      </c:layout>
      <c:overlay val="0"/>
      <c:spPr>
        <a:solidFill>
          <a:srgbClr val="FFFFFF"/>
        </a:solidFill>
        <a:ln w="3175">
          <a:no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69406524016726E-2"/>
          <c:y val="6.7885117493472591E-2"/>
          <c:w val="0.78317275860379865"/>
          <c:h val="0.81462140992167165"/>
        </c:manualLayout>
      </c:layout>
      <c:barChart>
        <c:barDir val="col"/>
        <c:grouping val="clustered"/>
        <c:varyColors val="0"/>
        <c:ser>
          <c:idx val="0"/>
          <c:order val="0"/>
          <c:tx>
            <c:strRef>
              <c:f>'g 1.6.3.2.4 hlod'!$B$5</c:f>
              <c:strCache>
                <c:ptCount val="1"/>
                <c:pt idx="0">
                  <c:v>tis. ha</c:v>
                </c:pt>
              </c:strCache>
            </c:strRef>
          </c:tx>
          <c:spPr>
            <a:solidFill>
              <a:srgbClr val="008000"/>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'g 1.6.3.2.4 hlod'!$A$8:$A$19</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'g 1.6.3.2.4 hlod'!$B$8:$B$19</c:f>
              <c:numCache>
                <c:formatCode>#,##0.000</c:formatCode>
                <c:ptCount val="12"/>
                <c:pt idx="0">
                  <c:v>1.129</c:v>
                </c:pt>
                <c:pt idx="1">
                  <c:v>0.878</c:v>
                </c:pt>
                <c:pt idx="2">
                  <c:v>0.63500000000000001</c:v>
                </c:pt>
                <c:pt idx="3">
                  <c:v>1.3180000000000001</c:v>
                </c:pt>
                <c:pt idx="4">
                  <c:v>1.4650000000000001</c:v>
                </c:pt>
                <c:pt idx="5">
                  <c:v>0.877</c:v>
                </c:pt>
                <c:pt idx="6">
                  <c:v>0.65200000000000002</c:v>
                </c:pt>
                <c:pt idx="7">
                  <c:v>2.0680000000000001</c:v>
                </c:pt>
                <c:pt idx="8">
                  <c:v>1.8049999999999999</c:v>
                </c:pt>
                <c:pt idx="9">
                  <c:v>1.552</c:v>
                </c:pt>
                <c:pt idx="10">
                  <c:v>0.52100000000000002</c:v>
                </c:pt>
                <c:pt idx="11" formatCode="General">
                  <c:v>0.623</c:v>
                </c:pt>
              </c:numCache>
            </c:numRef>
          </c:val>
        </c:ser>
        <c:dLbls>
          <c:showLegendKey val="0"/>
          <c:showVal val="0"/>
          <c:showCatName val="0"/>
          <c:showSerName val="0"/>
          <c:showPercent val="0"/>
          <c:showBubbleSize val="0"/>
        </c:dLbls>
        <c:gapWidth val="150"/>
        <c:axId val="105743872"/>
        <c:axId val="105745408"/>
      </c:barChart>
      <c:catAx>
        <c:axId val="1057438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05745408"/>
        <c:crosses val="autoZero"/>
        <c:auto val="1"/>
        <c:lblAlgn val="ctr"/>
        <c:lblOffset val="100"/>
        <c:tickLblSkip val="1"/>
        <c:tickMarkSkip val="1"/>
        <c:noMultiLvlLbl val="0"/>
      </c:catAx>
      <c:valAx>
        <c:axId val="105745408"/>
        <c:scaling>
          <c:orientation val="minMax"/>
        </c:scaling>
        <c:delete val="0"/>
        <c:axPos val="l"/>
        <c:numFmt formatCode="#,##0.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05743872"/>
        <c:crosses val="autoZero"/>
        <c:crossBetween val="between"/>
      </c:valAx>
      <c:spPr>
        <a:noFill/>
        <a:ln w="12700">
          <a:noFill/>
          <a:prstDash val="solid"/>
        </a:ln>
      </c:spPr>
    </c:plotArea>
    <c:legend>
      <c:legendPos val="r"/>
      <c:layout>
        <c:manualLayout>
          <c:xMode val="edge"/>
          <c:yMode val="edge"/>
          <c:x val="0.89644148850325744"/>
          <c:y val="0.44647519582245493"/>
          <c:w val="9.061505661306922E-2"/>
          <c:h val="5.7441253263707477E-2"/>
        </c:manualLayout>
      </c:layout>
      <c:overlay val="0"/>
      <c:spPr>
        <a:solidFill>
          <a:srgbClr val="FFFFFF"/>
        </a:solidFill>
        <a:ln w="3175">
          <a:no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61386138613863"/>
          <c:y val="9.0278083896497593E-2"/>
          <c:w val="0.63507779349363502"/>
          <c:h val="0.75347477713615296"/>
        </c:manualLayout>
      </c:layout>
      <c:barChart>
        <c:barDir val="col"/>
        <c:grouping val="percentStacked"/>
        <c:varyColors val="0"/>
        <c:ser>
          <c:idx val="0"/>
          <c:order val="0"/>
          <c:tx>
            <c:v>holina</c:v>
          </c:tx>
          <c:spPr>
            <a:solidFill>
              <a:srgbClr val="9999FF"/>
            </a:solidFill>
            <a:ln w="12700">
              <a:solidFill>
                <a:srgbClr val="000000"/>
              </a:solidFill>
              <a:prstDash val="solid"/>
            </a:ln>
          </c:spPr>
          <c:invertIfNegative val="0"/>
          <c:cat>
            <c:strRef>
              <c:f>'[1]TAB, GRAF 07'!$A$8:$A$17</c:f>
              <c:strCache>
                <c:ptCount val="10"/>
                <c:pt idx="0">
                  <c:v>1920</c:v>
                </c:pt>
                <c:pt idx="1">
                  <c:v>1930</c:v>
                </c:pt>
                <c:pt idx="2">
                  <c:v>1950</c:v>
                </c:pt>
                <c:pt idx="3">
                  <c:v>1960</c:v>
                </c:pt>
                <c:pt idx="4">
                  <c:v>1970</c:v>
                </c:pt>
                <c:pt idx="5">
                  <c:v>1980</c:v>
                </c:pt>
                <c:pt idx="6">
                  <c:v>1990</c:v>
                </c:pt>
                <c:pt idx="7">
                  <c:v>2000</c:v>
                </c:pt>
                <c:pt idx="8">
                  <c:v>2010</c:v>
                </c:pt>
                <c:pt idx="9">
                  <c:v>2018</c:v>
                </c:pt>
              </c:strCache>
            </c:strRef>
          </c:cat>
          <c:val>
            <c:numRef>
              <c:f>'[1]TAB, GRAF 07'!$B$8:$B$17</c:f>
              <c:numCache>
                <c:formatCode>General</c:formatCode>
                <c:ptCount val="10"/>
                <c:pt idx="0">
                  <c:v>1</c:v>
                </c:pt>
                <c:pt idx="1">
                  <c:v>2</c:v>
                </c:pt>
                <c:pt idx="2">
                  <c:v>2</c:v>
                </c:pt>
                <c:pt idx="3">
                  <c:v>1</c:v>
                </c:pt>
                <c:pt idx="4">
                  <c:v>1</c:v>
                </c:pt>
                <c:pt idx="5">
                  <c:v>1</c:v>
                </c:pt>
                <c:pt idx="6">
                  <c:v>1.5</c:v>
                </c:pt>
                <c:pt idx="7">
                  <c:v>1.1990000000000001</c:v>
                </c:pt>
                <c:pt idx="8">
                  <c:v>1.0840000000000001</c:v>
                </c:pt>
                <c:pt idx="9">
                  <c:v>1.1679999999999999</c:v>
                </c:pt>
              </c:numCache>
            </c:numRef>
          </c:val>
          <c:extLst xmlns:c16r2="http://schemas.microsoft.com/office/drawing/2015/06/chart">
            <c:ext xmlns:c16="http://schemas.microsoft.com/office/drawing/2014/chart" uri="{C3380CC4-5D6E-409C-BE32-E72D297353CC}">
              <c16:uniqueId val="{00000000-45DB-44BC-B3B4-AEA421B9965E}"/>
            </c:ext>
          </c:extLst>
        </c:ser>
        <c:ser>
          <c:idx val="1"/>
          <c:order val="1"/>
          <c:tx>
            <c:v>bez určení věku</c:v>
          </c:tx>
          <c:spPr>
            <a:solidFill>
              <a:srgbClr val="993366"/>
            </a:solidFill>
            <a:ln w="12700">
              <a:solidFill>
                <a:srgbClr val="000000"/>
              </a:solidFill>
              <a:prstDash val="solid"/>
            </a:ln>
          </c:spPr>
          <c:invertIfNegative val="0"/>
          <c:cat>
            <c:strRef>
              <c:f>'[1]TAB, GRAF 07'!$A$8:$A$17</c:f>
              <c:strCache>
                <c:ptCount val="10"/>
                <c:pt idx="0">
                  <c:v>1920</c:v>
                </c:pt>
                <c:pt idx="1">
                  <c:v>1930</c:v>
                </c:pt>
                <c:pt idx="2">
                  <c:v>1950</c:v>
                </c:pt>
                <c:pt idx="3">
                  <c:v>1960</c:v>
                </c:pt>
                <c:pt idx="4">
                  <c:v>1970</c:v>
                </c:pt>
                <c:pt idx="5">
                  <c:v>1980</c:v>
                </c:pt>
                <c:pt idx="6">
                  <c:v>1990</c:v>
                </c:pt>
                <c:pt idx="7">
                  <c:v>2000</c:v>
                </c:pt>
                <c:pt idx="8">
                  <c:v>2010</c:v>
                </c:pt>
                <c:pt idx="9">
                  <c:v>2018</c:v>
                </c:pt>
              </c:strCache>
            </c:strRef>
          </c:cat>
          <c:val>
            <c:numRef>
              <c:f>'[1]TAB, GRAF 07'!$C$8:$C$17</c:f>
              <c:numCache>
                <c:formatCode>General</c:formatCode>
                <c:ptCount val="10"/>
                <c:pt idx="0">
                  <c:v>0</c:v>
                </c:pt>
                <c:pt idx="1">
                  <c:v>0</c:v>
                </c:pt>
                <c:pt idx="2">
                  <c:v>0</c:v>
                </c:pt>
                <c:pt idx="3">
                  <c:v>0</c:v>
                </c:pt>
                <c:pt idx="4">
                  <c:v>0</c:v>
                </c:pt>
                <c:pt idx="5">
                  <c:v>0</c:v>
                </c:pt>
                <c:pt idx="6">
                  <c:v>0</c:v>
                </c:pt>
                <c:pt idx="7">
                  <c:v>0</c:v>
                </c:pt>
                <c:pt idx="8">
                  <c:v>0</c:v>
                </c:pt>
                <c:pt idx="9">
                  <c:v>1.496</c:v>
                </c:pt>
              </c:numCache>
            </c:numRef>
          </c:val>
          <c:extLst xmlns:c16r2="http://schemas.microsoft.com/office/drawing/2015/06/chart">
            <c:ext xmlns:c16="http://schemas.microsoft.com/office/drawing/2014/chart" uri="{C3380CC4-5D6E-409C-BE32-E72D297353CC}">
              <c16:uniqueId val="{00000001-45DB-44BC-B3B4-AEA421B9965E}"/>
            </c:ext>
          </c:extLst>
        </c:ser>
        <c:ser>
          <c:idx val="2"/>
          <c:order val="2"/>
          <c:tx>
            <c:v>1 - 20</c:v>
          </c:tx>
          <c:spPr>
            <a:solidFill>
              <a:srgbClr val="FFFFCC"/>
            </a:solidFill>
            <a:ln w="12700">
              <a:solidFill>
                <a:srgbClr val="000000"/>
              </a:solidFill>
              <a:prstDash val="solid"/>
            </a:ln>
          </c:spPr>
          <c:invertIfNegative val="0"/>
          <c:cat>
            <c:strRef>
              <c:f>'[1]TAB, GRAF 07'!$A$8:$A$17</c:f>
              <c:strCache>
                <c:ptCount val="10"/>
                <c:pt idx="0">
                  <c:v>1920</c:v>
                </c:pt>
                <c:pt idx="1">
                  <c:v>1930</c:v>
                </c:pt>
                <c:pt idx="2">
                  <c:v>1950</c:v>
                </c:pt>
                <c:pt idx="3">
                  <c:v>1960</c:v>
                </c:pt>
                <c:pt idx="4">
                  <c:v>1970</c:v>
                </c:pt>
                <c:pt idx="5">
                  <c:v>1980</c:v>
                </c:pt>
                <c:pt idx="6">
                  <c:v>1990</c:v>
                </c:pt>
                <c:pt idx="7">
                  <c:v>2000</c:v>
                </c:pt>
                <c:pt idx="8">
                  <c:v>2010</c:v>
                </c:pt>
                <c:pt idx="9">
                  <c:v>2018</c:v>
                </c:pt>
              </c:strCache>
            </c:strRef>
          </c:cat>
          <c:val>
            <c:numRef>
              <c:f>'[1]TAB, GRAF 07'!$D$8:$D$17</c:f>
              <c:numCache>
                <c:formatCode>General</c:formatCode>
                <c:ptCount val="10"/>
                <c:pt idx="0">
                  <c:v>23</c:v>
                </c:pt>
                <c:pt idx="1">
                  <c:v>21</c:v>
                </c:pt>
                <c:pt idx="2">
                  <c:v>18</c:v>
                </c:pt>
                <c:pt idx="3">
                  <c:v>17</c:v>
                </c:pt>
                <c:pt idx="4">
                  <c:v>17</c:v>
                </c:pt>
                <c:pt idx="5">
                  <c:v>17</c:v>
                </c:pt>
                <c:pt idx="6">
                  <c:v>16.100000000000001</c:v>
                </c:pt>
                <c:pt idx="7">
                  <c:v>16.712</c:v>
                </c:pt>
                <c:pt idx="8">
                  <c:v>17.012</c:v>
                </c:pt>
                <c:pt idx="9">
                  <c:v>16.597999999999999</c:v>
                </c:pt>
              </c:numCache>
            </c:numRef>
          </c:val>
          <c:extLst xmlns:c16r2="http://schemas.microsoft.com/office/drawing/2015/06/chart">
            <c:ext xmlns:c16="http://schemas.microsoft.com/office/drawing/2014/chart" uri="{C3380CC4-5D6E-409C-BE32-E72D297353CC}">
              <c16:uniqueId val="{00000002-45DB-44BC-B3B4-AEA421B9965E}"/>
            </c:ext>
          </c:extLst>
        </c:ser>
        <c:ser>
          <c:idx val="3"/>
          <c:order val="3"/>
          <c:tx>
            <c:v>21 - 40</c:v>
          </c:tx>
          <c:spPr>
            <a:solidFill>
              <a:srgbClr val="CCFFFF"/>
            </a:solidFill>
            <a:ln w="12700">
              <a:solidFill>
                <a:srgbClr val="000000"/>
              </a:solidFill>
              <a:prstDash val="solid"/>
            </a:ln>
          </c:spPr>
          <c:invertIfNegative val="0"/>
          <c:cat>
            <c:strRef>
              <c:f>'[1]TAB, GRAF 07'!$A$8:$A$17</c:f>
              <c:strCache>
                <c:ptCount val="10"/>
                <c:pt idx="0">
                  <c:v>1920</c:v>
                </c:pt>
                <c:pt idx="1">
                  <c:v>1930</c:v>
                </c:pt>
                <c:pt idx="2">
                  <c:v>1950</c:v>
                </c:pt>
                <c:pt idx="3">
                  <c:v>1960</c:v>
                </c:pt>
                <c:pt idx="4">
                  <c:v>1970</c:v>
                </c:pt>
                <c:pt idx="5">
                  <c:v>1980</c:v>
                </c:pt>
                <c:pt idx="6">
                  <c:v>1990</c:v>
                </c:pt>
                <c:pt idx="7">
                  <c:v>2000</c:v>
                </c:pt>
                <c:pt idx="8">
                  <c:v>2010</c:v>
                </c:pt>
                <c:pt idx="9">
                  <c:v>2018</c:v>
                </c:pt>
              </c:strCache>
            </c:strRef>
          </c:cat>
          <c:val>
            <c:numRef>
              <c:f>'[1]TAB, GRAF 07'!$E$8:$E$17</c:f>
              <c:numCache>
                <c:formatCode>General</c:formatCode>
                <c:ptCount val="10"/>
                <c:pt idx="0">
                  <c:v>24</c:v>
                </c:pt>
                <c:pt idx="1">
                  <c:v>21</c:v>
                </c:pt>
                <c:pt idx="2">
                  <c:v>21</c:v>
                </c:pt>
                <c:pt idx="3">
                  <c:v>21</c:v>
                </c:pt>
                <c:pt idx="4">
                  <c:v>20</c:v>
                </c:pt>
                <c:pt idx="5">
                  <c:v>15</c:v>
                </c:pt>
                <c:pt idx="6">
                  <c:v>14.7</c:v>
                </c:pt>
                <c:pt idx="7">
                  <c:v>15.522</c:v>
                </c:pt>
                <c:pt idx="8">
                  <c:v>14.804</c:v>
                </c:pt>
                <c:pt idx="9">
                  <c:v>15.273</c:v>
                </c:pt>
              </c:numCache>
            </c:numRef>
          </c:val>
          <c:extLst xmlns:c16r2="http://schemas.microsoft.com/office/drawing/2015/06/chart">
            <c:ext xmlns:c16="http://schemas.microsoft.com/office/drawing/2014/chart" uri="{C3380CC4-5D6E-409C-BE32-E72D297353CC}">
              <c16:uniqueId val="{00000003-45DB-44BC-B3B4-AEA421B9965E}"/>
            </c:ext>
          </c:extLst>
        </c:ser>
        <c:ser>
          <c:idx val="4"/>
          <c:order val="4"/>
          <c:tx>
            <c:v>41 - 60</c:v>
          </c:tx>
          <c:spPr>
            <a:solidFill>
              <a:srgbClr val="660066"/>
            </a:solidFill>
            <a:ln w="12700">
              <a:solidFill>
                <a:srgbClr val="000000"/>
              </a:solidFill>
              <a:prstDash val="solid"/>
            </a:ln>
          </c:spPr>
          <c:invertIfNegative val="0"/>
          <c:cat>
            <c:strRef>
              <c:f>'[1]TAB, GRAF 07'!$A$8:$A$17</c:f>
              <c:strCache>
                <c:ptCount val="10"/>
                <c:pt idx="0">
                  <c:v>1920</c:v>
                </c:pt>
                <c:pt idx="1">
                  <c:v>1930</c:v>
                </c:pt>
                <c:pt idx="2">
                  <c:v>1950</c:v>
                </c:pt>
                <c:pt idx="3">
                  <c:v>1960</c:v>
                </c:pt>
                <c:pt idx="4">
                  <c:v>1970</c:v>
                </c:pt>
                <c:pt idx="5">
                  <c:v>1980</c:v>
                </c:pt>
                <c:pt idx="6">
                  <c:v>1990</c:v>
                </c:pt>
                <c:pt idx="7">
                  <c:v>2000</c:v>
                </c:pt>
                <c:pt idx="8">
                  <c:v>2010</c:v>
                </c:pt>
                <c:pt idx="9">
                  <c:v>2018</c:v>
                </c:pt>
              </c:strCache>
            </c:strRef>
          </c:cat>
          <c:val>
            <c:numRef>
              <c:f>'[1]TAB, GRAF 07'!$F$8:$F$17</c:f>
              <c:numCache>
                <c:formatCode>General</c:formatCode>
                <c:ptCount val="10"/>
                <c:pt idx="0">
                  <c:v>22</c:v>
                </c:pt>
                <c:pt idx="1">
                  <c:v>21</c:v>
                </c:pt>
                <c:pt idx="2">
                  <c:v>21</c:v>
                </c:pt>
                <c:pt idx="3">
                  <c:v>20</c:v>
                </c:pt>
                <c:pt idx="4">
                  <c:v>19</c:v>
                </c:pt>
                <c:pt idx="5">
                  <c:v>20</c:v>
                </c:pt>
                <c:pt idx="6">
                  <c:v>19.399999999999999</c:v>
                </c:pt>
                <c:pt idx="7">
                  <c:v>14.707000000000001</c:v>
                </c:pt>
                <c:pt idx="8">
                  <c:v>14.23</c:v>
                </c:pt>
                <c:pt idx="9">
                  <c:v>14.776999999999999</c:v>
                </c:pt>
              </c:numCache>
            </c:numRef>
          </c:val>
          <c:extLst xmlns:c16r2="http://schemas.microsoft.com/office/drawing/2015/06/chart">
            <c:ext xmlns:c16="http://schemas.microsoft.com/office/drawing/2014/chart" uri="{C3380CC4-5D6E-409C-BE32-E72D297353CC}">
              <c16:uniqueId val="{00000004-45DB-44BC-B3B4-AEA421B9965E}"/>
            </c:ext>
          </c:extLst>
        </c:ser>
        <c:ser>
          <c:idx val="5"/>
          <c:order val="5"/>
          <c:tx>
            <c:v>61 - 80</c:v>
          </c:tx>
          <c:spPr>
            <a:solidFill>
              <a:srgbClr val="FF8080"/>
            </a:solidFill>
            <a:ln w="12700">
              <a:solidFill>
                <a:srgbClr val="000000"/>
              </a:solidFill>
              <a:prstDash val="solid"/>
            </a:ln>
          </c:spPr>
          <c:invertIfNegative val="0"/>
          <c:cat>
            <c:strRef>
              <c:f>'[1]TAB, GRAF 07'!$A$8:$A$17</c:f>
              <c:strCache>
                <c:ptCount val="10"/>
                <c:pt idx="0">
                  <c:v>1920</c:v>
                </c:pt>
                <c:pt idx="1">
                  <c:v>1930</c:v>
                </c:pt>
                <c:pt idx="2">
                  <c:v>1950</c:v>
                </c:pt>
                <c:pt idx="3">
                  <c:v>1960</c:v>
                </c:pt>
                <c:pt idx="4">
                  <c:v>1970</c:v>
                </c:pt>
                <c:pt idx="5">
                  <c:v>1980</c:v>
                </c:pt>
                <c:pt idx="6">
                  <c:v>1990</c:v>
                </c:pt>
                <c:pt idx="7">
                  <c:v>2000</c:v>
                </c:pt>
                <c:pt idx="8">
                  <c:v>2010</c:v>
                </c:pt>
                <c:pt idx="9">
                  <c:v>2018</c:v>
                </c:pt>
              </c:strCache>
            </c:strRef>
          </c:cat>
          <c:val>
            <c:numRef>
              <c:f>'[1]TAB, GRAF 07'!$G$8:$G$17</c:f>
              <c:numCache>
                <c:formatCode>General</c:formatCode>
                <c:ptCount val="10"/>
                <c:pt idx="0">
                  <c:v>17</c:v>
                </c:pt>
                <c:pt idx="1">
                  <c:v>19</c:v>
                </c:pt>
                <c:pt idx="2">
                  <c:v>19</c:v>
                </c:pt>
                <c:pt idx="3">
                  <c:v>19</c:v>
                </c:pt>
                <c:pt idx="4">
                  <c:v>20</c:v>
                </c:pt>
                <c:pt idx="5">
                  <c:v>20</c:v>
                </c:pt>
                <c:pt idx="6">
                  <c:v>18.899999999999999</c:v>
                </c:pt>
                <c:pt idx="7">
                  <c:v>18.843</c:v>
                </c:pt>
                <c:pt idx="8">
                  <c:v>17.984999999999999</c:v>
                </c:pt>
                <c:pt idx="9">
                  <c:v>14.279</c:v>
                </c:pt>
              </c:numCache>
            </c:numRef>
          </c:val>
          <c:extLst xmlns:c16r2="http://schemas.microsoft.com/office/drawing/2015/06/chart">
            <c:ext xmlns:c16="http://schemas.microsoft.com/office/drawing/2014/chart" uri="{C3380CC4-5D6E-409C-BE32-E72D297353CC}">
              <c16:uniqueId val="{00000005-45DB-44BC-B3B4-AEA421B9965E}"/>
            </c:ext>
          </c:extLst>
        </c:ser>
        <c:ser>
          <c:idx val="6"/>
          <c:order val="6"/>
          <c:tx>
            <c:v>81 - 100</c:v>
          </c:tx>
          <c:spPr>
            <a:solidFill>
              <a:srgbClr val="0066CC"/>
            </a:solidFill>
            <a:ln w="12700">
              <a:solidFill>
                <a:srgbClr val="000000"/>
              </a:solidFill>
              <a:prstDash val="solid"/>
            </a:ln>
          </c:spPr>
          <c:invertIfNegative val="0"/>
          <c:cat>
            <c:strRef>
              <c:f>'[1]TAB, GRAF 07'!$A$8:$A$17</c:f>
              <c:strCache>
                <c:ptCount val="10"/>
                <c:pt idx="0">
                  <c:v>1920</c:v>
                </c:pt>
                <c:pt idx="1">
                  <c:v>1930</c:v>
                </c:pt>
                <c:pt idx="2">
                  <c:v>1950</c:v>
                </c:pt>
                <c:pt idx="3">
                  <c:v>1960</c:v>
                </c:pt>
                <c:pt idx="4">
                  <c:v>1970</c:v>
                </c:pt>
                <c:pt idx="5">
                  <c:v>1980</c:v>
                </c:pt>
                <c:pt idx="6">
                  <c:v>1990</c:v>
                </c:pt>
                <c:pt idx="7">
                  <c:v>2000</c:v>
                </c:pt>
                <c:pt idx="8">
                  <c:v>2010</c:v>
                </c:pt>
                <c:pt idx="9">
                  <c:v>2018</c:v>
                </c:pt>
              </c:strCache>
            </c:strRef>
          </c:cat>
          <c:val>
            <c:numRef>
              <c:f>'[1]TAB, GRAF 07'!$H$8:$H$17</c:f>
              <c:numCache>
                <c:formatCode>General</c:formatCode>
                <c:ptCount val="10"/>
                <c:pt idx="0">
                  <c:v>10</c:v>
                </c:pt>
                <c:pt idx="1">
                  <c:v>11</c:v>
                </c:pt>
                <c:pt idx="2">
                  <c:v>12</c:v>
                </c:pt>
                <c:pt idx="3">
                  <c:v>13</c:v>
                </c:pt>
                <c:pt idx="4">
                  <c:v>13</c:v>
                </c:pt>
                <c:pt idx="5">
                  <c:v>15</c:v>
                </c:pt>
                <c:pt idx="6">
                  <c:v>16.8</c:v>
                </c:pt>
                <c:pt idx="7">
                  <c:v>17.286000000000001</c:v>
                </c:pt>
                <c:pt idx="8">
                  <c:v>15.840999999999999</c:v>
                </c:pt>
                <c:pt idx="9">
                  <c:v>15.933</c:v>
                </c:pt>
              </c:numCache>
            </c:numRef>
          </c:val>
          <c:extLst xmlns:c16r2="http://schemas.microsoft.com/office/drawing/2015/06/chart">
            <c:ext xmlns:c16="http://schemas.microsoft.com/office/drawing/2014/chart" uri="{C3380CC4-5D6E-409C-BE32-E72D297353CC}">
              <c16:uniqueId val="{00000006-45DB-44BC-B3B4-AEA421B9965E}"/>
            </c:ext>
          </c:extLst>
        </c:ser>
        <c:ser>
          <c:idx val="7"/>
          <c:order val="7"/>
          <c:tx>
            <c:v>101 - 120</c:v>
          </c:tx>
          <c:spPr>
            <a:solidFill>
              <a:srgbClr val="CCCCFF"/>
            </a:solidFill>
            <a:ln w="12700">
              <a:solidFill>
                <a:srgbClr val="000000"/>
              </a:solidFill>
              <a:prstDash val="solid"/>
            </a:ln>
          </c:spPr>
          <c:invertIfNegative val="0"/>
          <c:cat>
            <c:strRef>
              <c:f>'[1]TAB, GRAF 07'!$A$8:$A$17</c:f>
              <c:strCache>
                <c:ptCount val="10"/>
                <c:pt idx="0">
                  <c:v>1920</c:v>
                </c:pt>
                <c:pt idx="1">
                  <c:v>1930</c:v>
                </c:pt>
                <c:pt idx="2">
                  <c:v>1950</c:v>
                </c:pt>
                <c:pt idx="3">
                  <c:v>1960</c:v>
                </c:pt>
                <c:pt idx="4">
                  <c:v>1970</c:v>
                </c:pt>
                <c:pt idx="5">
                  <c:v>1980</c:v>
                </c:pt>
                <c:pt idx="6">
                  <c:v>1990</c:v>
                </c:pt>
                <c:pt idx="7">
                  <c:v>2000</c:v>
                </c:pt>
                <c:pt idx="8">
                  <c:v>2010</c:v>
                </c:pt>
                <c:pt idx="9">
                  <c:v>2018</c:v>
                </c:pt>
              </c:strCache>
            </c:strRef>
          </c:cat>
          <c:val>
            <c:numRef>
              <c:f>'[1]TAB, GRAF 07'!$I$8:$I$17</c:f>
              <c:numCache>
                <c:formatCode>General</c:formatCode>
                <c:ptCount val="10"/>
                <c:pt idx="0">
                  <c:v>3</c:v>
                </c:pt>
                <c:pt idx="1">
                  <c:v>5</c:v>
                </c:pt>
                <c:pt idx="2">
                  <c:v>7</c:v>
                </c:pt>
                <c:pt idx="3">
                  <c:v>6</c:v>
                </c:pt>
                <c:pt idx="4">
                  <c:v>7</c:v>
                </c:pt>
                <c:pt idx="5">
                  <c:v>8</c:v>
                </c:pt>
                <c:pt idx="6">
                  <c:v>8.1999999999999993</c:v>
                </c:pt>
                <c:pt idx="7">
                  <c:v>10.221</c:v>
                </c:pt>
                <c:pt idx="8">
                  <c:v>11.958</c:v>
                </c:pt>
                <c:pt idx="9">
                  <c:v>12.074</c:v>
                </c:pt>
              </c:numCache>
            </c:numRef>
          </c:val>
          <c:extLst xmlns:c16r2="http://schemas.microsoft.com/office/drawing/2015/06/chart">
            <c:ext xmlns:c16="http://schemas.microsoft.com/office/drawing/2014/chart" uri="{C3380CC4-5D6E-409C-BE32-E72D297353CC}">
              <c16:uniqueId val="{00000007-45DB-44BC-B3B4-AEA421B9965E}"/>
            </c:ext>
          </c:extLst>
        </c:ser>
        <c:ser>
          <c:idx val="8"/>
          <c:order val="8"/>
          <c:tx>
            <c:v>120+</c:v>
          </c:tx>
          <c:spPr>
            <a:solidFill>
              <a:srgbClr val="000080"/>
            </a:solidFill>
            <a:ln w="12700">
              <a:solidFill>
                <a:srgbClr val="000000"/>
              </a:solidFill>
              <a:prstDash val="solid"/>
            </a:ln>
          </c:spPr>
          <c:invertIfNegative val="0"/>
          <c:cat>
            <c:strRef>
              <c:f>'[1]TAB, GRAF 07'!$A$8:$A$17</c:f>
              <c:strCache>
                <c:ptCount val="10"/>
                <c:pt idx="0">
                  <c:v>1920</c:v>
                </c:pt>
                <c:pt idx="1">
                  <c:v>1930</c:v>
                </c:pt>
                <c:pt idx="2">
                  <c:v>1950</c:v>
                </c:pt>
                <c:pt idx="3">
                  <c:v>1960</c:v>
                </c:pt>
                <c:pt idx="4">
                  <c:v>1970</c:v>
                </c:pt>
                <c:pt idx="5">
                  <c:v>1980</c:v>
                </c:pt>
                <c:pt idx="6">
                  <c:v>1990</c:v>
                </c:pt>
                <c:pt idx="7">
                  <c:v>2000</c:v>
                </c:pt>
                <c:pt idx="8">
                  <c:v>2010</c:v>
                </c:pt>
                <c:pt idx="9">
                  <c:v>2018</c:v>
                </c:pt>
              </c:strCache>
            </c:strRef>
          </c:cat>
          <c:val>
            <c:numRef>
              <c:f>'[1]TAB, GRAF 07'!$J$8:$J$17</c:f>
              <c:numCache>
                <c:formatCode>General</c:formatCode>
                <c:ptCount val="10"/>
                <c:pt idx="0">
                  <c:v>0</c:v>
                </c:pt>
                <c:pt idx="1">
                  <c:v>0</c:v>
                </c:pt>
                <c:pt idx="2">
                  <c:v>0</c:v>
                </c:pt>
                <c:pt idx="3">
                  <c:v>3</c:v>
                </c:pt>
                <c:pt idx="4">
                  <c:v>3</c:v>
                </c:pt>
                <c:pt idx="5">
                  <c:v>4</c:v>
                </c:pt>
                <c:pt idx="6">
                  <c:v>4.4000000000000004</c:v>
                </c:pt>
                <c:pt idx="7">
                  <c:v>5.51</c:v>
                </c:pt>
                <c:pt idx="8">
                  <c:v>7.0819999999999999</c:v>
                </c:pt>
                <c:pt idx="9">
                  <c:v>8.4030000000000005</c:v>
                </c:pt>
              </c:numCache>
            </c:numRef>
          </c:val>
          <c:extLst xmlns:c16r2="http://schemas.microsoft.com/office/drawing/2015/06/chart">
            <c:ext xmlns:c16="http://schemas.microsoft.com/office/drawing/2014/chart" uri="{C3380CC4-5D6E-409C-BE32-E72D297353CC}">
              <c16:uniqueId val="{00000008-45DB-44BC-B3B4-AEA421B9965E}"/>
            </c:ext>
          </c:extLst>
        </c:ser>
        <c:dLbls>
          <c:showLegendKey val="0"/>
          <c:showVal val="0"/>
          <c:showCatName val="0"/>
          <c:showSerName val="0"/>
          <c:showPercent val="0"/>
          <c:showBubbleSize val="0"/>
        </c:dLbls>
        <c:gapWidth val="150"/>
        <c:overlap val="100"/>
        <c:axId val="111448832"/>
        <c:axId val="111450368"/>
      </c:barChart>
      <c:catAx>
        <c:axId val="1114488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a:pPr>
            <a:endParaRPr lang="cs-CZ"/>
          </a:p>
        </c:txPr>
        <c:crossAx val="111450368"/>
        <c:crosses val="autoZero"/>
        <c:auto val="1"/>
        <c:lblAlgn val="ctr"/>
        <c:lblOffset val="100"/>
        <c:tickLblSkip val="1"/>
        <c:tickMarkSkip val="1"/>
        <c:noMultiLvlLbl val="0"/>
      </c:catAx>
      <c:valAx>
        <c:axId val="111450368"/>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a:pPr>
            <a:endParaRPr lang="cs-CZ"/>
          </a:p>
        </c:txPr>
        <c:crossAx val="111448832"/>
        <c:crosses val="autoZero"/>
        <c:crossBetween val="between"/>
      </c:valAx>
      <c:spPr>
        <a:solidFill>
          <a:schemeClr val="bg1"/>
        </a:solidFill>
        <a:ln w="12700">
          <a:solidFill>
            <a:srgbClr val="808080"/>
          </a:solidFill>
          <a:prstDash val="solid"/>
        </a:ln>
      </c:spPr>
    </c:plotArea>
    <c:legend>
      <c:legendPos val="r"/>
      <c:layout>
        <c:manualLayout>
          <c:xMode val="edge"/>
          <c:yMode val="edge"/>
          <c:x val="0.79490806223479493"/>
          <c:y val="0.18402840178901431"/>
          <c:w val="0.19660537482319659"/>
          <c:h val="0.65972445924363621"/>
        </c:manualLayout>
      </c:layout>
      <c:overlay val="0"/>
      <c:spPr>
        <a:solidFill>
          <a:srgbClr val="FFFFFF"/>
        </a:solidFill>
        <a:ln w="25400">
          <a:noFill/>
        </a:ln>
      </c:spPr>
      <c:txPr>
        <a:bodyPr/>
        <a:lstStyle/>
        <a:p>
          <a:pPr>
            <a:defRPr sz="1000"/>
          </a:pPr>
          <a:endParaRPr lang="cs-CZ"/>
        </a:p>
      </c:txPr>
    </c:legend>
    <c:plotVisOnly val="1"/>
    <c:dispBlanksAs val="gap"/>
    <c:showDLblsOverMax val="0"/>
  </c:chart>
  <c:spPr>
    <a:solidFill>
      <a:srgbClr val="FFFFFF"/>
    </a:solidFill>
    <a:ln w="3175">
      <a:noFill/>
      <a:prstDash val="solid"/>
    </a:ln>
  </c:spPr>
  <c:txPr>
    <a:bodyPr/>
    <a:lstStyle/>
    <a:p>
      <a:pPr>
        <a:defRPr sz="1100" b="0" i="0" u="none" strike="noStrike" baseline="0">
          <a:solidFill>
            <a:srgbClr val="000000"/>
          </a:solidFill>
          <a:latin typeface="Arial" panose="020B0604020202020204" pitchFamily="34" charset="0"/>
          <a:ea typeface="Arial CE"/>
          <a:cs typeface="Arial" panose="020B0604020202020204" pitchFamily="34" charset="0"/>
        </a:defRPr>
      </a:pPr>
      <a:endParaRPr lang="cs-CZ"/>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09390397886147"/>
          <c:y val="9.6296644591451791E-2"/>
          <c:w val="0.86067817774223043"/>
          <c:h val="0.73703970283457332"/>
        </c:manualLayout>
      </c:layout>
      <c:barChart>
        <c:barDir val="col"/>
        <c:grouping val="clustered"/>
        <c:varyColors val="0"/>
        <c:ser>
          <c:idx val="0"/>
          <c:order val="0"/>
          <c:spPr>
            <a:solidFill>
              <a:srgbClr val="00B050"/>
            </a:solidFill>
            <a:ln w="12700">
              <a:solidFill>
                <a:srgbClr val="000000"/>
              </a:solidFill>
              <a:prstDash val="solid"/>
            </a:ln>
          </c:spPr>
          <c:invertIfNegative val="0"/>
          <c:dLbls>
            <c:dLbl>
              <c:idx val="2"/>
              <c:layout>
                <c:manualLayout>
                  <c:x val="2.2333891680625757E-3"/>
                  <c:y val="-1.6465790381779966E-2"/>
                </c:manualLayout>
              </c:layout>
              <c:showLegendKey val="0"/>
              <c:showVal val="1"/>
              <c:showCatName val="0"/>
              <c:showSerName val="0"/>
              <c:showPercent val="0"/>
              <c:showBubbleSize val="0"/>
            </c:dLbl>
            <c:dLbl>
              <c:idx val="3"/>
              <c:layout>
                <c:manualLayout>
                  <c:x val="0"/>
                  <c:y val="-1.3721491984816639E-2"/>
                </c:manualLayout>
              </c:layout>
              <c:showLegendKey val="0"/>
              <c:showVal val="1"/>
              <c:showCatName val="0"/>
              <c:showSerName val="0"/>
              <c:showPercent val="0"/>
              <c:showBubbleSize val="0"/>
            </c:dLbl>
            <c:dLbl>
              <c:idx val="4"/>
              <c:layout>
                <c:manualLayout>
                  <c:x val="0"/>
                  <c:y val="1.2084592145015106E-2"/>
                </c:manualLayout>
              </c:layout>
              <c:showLegendKey val="0"/>
              <c:showVal val="1"/>
              <c:showCatName val="0"/>
              <c:showSerName val="0"/>
              <c:showPercent val="0"/>
              <c:showBubbleSize val="0"/>
            </c:dLbl>
            <c:dLbl>
              <c:idx val="5"/>
              <c:layout>
                <c:manualLayout>
                  <c:x val="-2.2040209797895868E-3"/>
                  <c:y val="-8.2328951908899588E-3"/>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Arial CE"/>
                    <a:ea typeface="Arial CE"/>
                    <a:cs typeface="Arial CE"/>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'[1]TAB, GRAF 12'!$B$5:$J$5</c:f>
              <c:numCache>
                <c:formatCode>General</c:formatCode>
                <c:ptCount val="9"/>
                <c:pt idx="0">
                  <c:v>1930</c:v>
                </c:pt>
                <c:pt idx="1">
                  <c:v>1950</c:v>
                </c:pt>
                <c:pt idx="2">
                  <c:v>1960</c:v>
                </c:pt>
                <c:pt idx="3">
                  <c:v>1970</c:v>
                </c:pt>
                <c:pt idx="4">
                  <c:v>1980</c:v>
                </c:pt>
                <c:pt idx="5">
                  <c:v>1990</c:v>
                </c:pt>
                <c:pt idx="6">
                  <c:v>2000</c:v>
                </c:pt>
                <c:pt idx="7">
                  <c:v>2010</c:v>
                </c:pt>
                <c:pt idx="8">
                  <c:v>2018</c:v>
                </c:pt>
              </c:numCache>
            </c:numRef>
          </c:cat>
          <c:val>
            <c:numRef>
              <c:f>'[1]TAB, GRAF 12'!$B$6:$J$6</c:f>
              <c:numCache>
                <c:formatCode>General</c:formatCode>
                <c:ptCount val="9"/>
                <c:pt idx="0">
                  <c:v>307</c:v>
                </c:pt>
                <c:pt idx="1">
                  <c:v>322</c:v>
                </c:pt>
                <c:pt idx="2">
                  <c:v>348</c:v>
                </c:pt>
                <c:pt idx="3">
                  <c:v>445</c:v>
                </c:pt>
                <c:pt idx="4">
                  <c:v>536</c:v>
                </c:pt>
                <c:pt idx="5">
                  <c:v>564</c:v>
                </c:pt>
                <c:pt idx="6">
                  <c:v>630.48299999999995</c:v>
                </c:pt>
                <c:pt idx="7">
                  <c:v>680.59400000000005</c:v>
                </c:pt>
                <c:pt idx="8">
                  <c:v>702.88699999999994</c:v>
                </c:pt>
              </c:numCache>
            </c:numRef>
          </c:val>
          <c:extLst xmlns:c16r2="http://schemas.microsoft.com/office/drawing/2015/06/chart">
            <c:ext xmlns:c16="http://schemas.microsoft.com/office/drawing/2014/chart" uri="{C3380CC4-5D6E-409C-BE32-E72D297353CC}">
              <c16:uniqueId val="{00000000-57BE-4580-ADBA-F5A538B5FBAD}"/>
            </c:ext>
          </c:extLst>
        </c:ser>
        <c:dLbls>
          <c:showLegendKey val="0"/>
          <c:showVal val="0"/>
          <c:showCatName val="0"/>
          <c:showSerName val="0"/>
          <c:showPercent val="0"/>
          <c:showBubbleSize val="0"/>
        </c:dLbls>
        <c:gapWidth val="150"/>
        <c:axId val="111476096"/>
        <c:axId val="111916160"/>
      </c:barChart>
      <c:catAx>
        <c:axId val="1114760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E"/>
                <a:ea typeface="Arial CE"/>
                <a:cs typeface="Arial CE"/>
              </a:defRPr>
            </a:pPr>
            <a:endParaRPr lang="cs-CZ"/>
          </a:p>
        </c:txPr>
        <c:crossAx val="111916160"/>
        <c:crosses val="autoZero"/>
        <c:auto val="1"/>
        <c:lblAlgn val="ctr"/>
        <c:lblOffset val="100"/>
        <c:tickLblSkip val="1"/>
        <c:tickMarkSkip val="1"/>
        <c:noMultiLvlLbl val="0"/>
      </c:catAx>
      <c:valAx>
        <c:axId val="111916160"/>
        <c:scaling>
          <c:orientation val="minMax"/>
        </c:scaling>
        <c:delete val="0"/>
        <c:axPos val="l"/>
        <c:majorGridlines>
          <c:spPr>
            <a:ln w="3175">
              <a:noFill/>
              <a:prstDash val="solid"/>
            </a:ln>
          </c:spPr>
        </c:majorGridlines>
        <c:title>
          <c:tx>
            <c:rich>
              <a:bodyPr/>
              <a:lstStyle/>
              <a:p>
                <a:pPr>
                  <a:defRPr sz="1000" b="1" i="0" u="none" strike="noStrike" baseline="0">
                    <a:solidFill>
                      <a:srgbClr val="000000"/>
                    </a:solidFill>
                    <a:latin typeface="Arial CE"/>
                    <a:ea typeface="Arial CE"/>
                    <a:cs typeface="Arial CE"/>
                  </a:defRPr>
                </a:pPr>
                <a:r>
                  <a:rPr lang="cs-CZ" sz="1000" b="1" i="0" u="none" strike="noStrike" baseline="0">
                    <a:solidFill>
                      <a:srgbClr val="000000"/>
                    </a:solidFill>
                    <a:latin typeface="Arial CE"/>
                    <a:cs typeface="Arial CE"/>
                  </a:rPr>
                  <a:t> </a:t>
                </a:r>
                <a:r>
                  <a:rPr lang="cs-CZ" sz="1000" b="0" i="0" u="none" strike="noStrike" baseline="0">
                    <a:solidFill>
                      <a:srgbClr val="000000"/>
                    </a:solidFill>
                    <a:latin typeface="Arial CE"/>
                    <a:cs typeface="Arial CE"/>
                  </a:rPr>
                  <a:t>mil. m</a:t>
                </a:r>
                <a:r>
                  <a:rPr lang="cs-CZ" sz="1000" b="0" i="0" u="none" strike="noStrike" baseline="30000">
                    <a:solidFill>
                      <a:srgbClr val="000000"/>
                    </a:solidFill>
                    <a:latin typeface="Arial CE"/>
                    <a:cs typeface="Arial CE"/>
                  </a:rPr>
                  <a:t>3</a:t>
                </a:r>
                <a:endParaRPr lang="cs-CZ" sz="1000" b="1" i="0" u="none" strike="noStrike" baseline="0">
                  <a:solidFill>
                    <a:srgbClr val="000000"/>
                  </a:solidFill>
                  <a:latin typeface="Arial CE"/>
                  <a:cs typeface="Arial CE"/>
                </a:endParaRPr>
              </a:p>
              <a:p>
                <a:pPr>
                  <a:defRPr sz="1000" b="1" i="0" u="none" strike="noStrike" baseline="0">
                    <a:solidFill>
                      <a:srgbClr val="000000"/>
                    </a:solidFill>
                    <a:latin typeface="Arial CE"/>
                    <a:ea typeface="Arial CE"/>
                    <a:cs typeface="Arial CE"/>
                  </a:defRPr>
                </a:pPr>
                <a:endParaRPr lang="cs-CZ" sz="1000" b="1" i="0" u="none" strike="noStrike" baseline="0">
                  <a:solidFill>
                    <a:srgbClr val="000000"/>
                  </a:solidFill>
                  <a:latin typeface="Arial CE"/>
                  <a:cs typeface="Arial CE"/>
                </a:endParaRPr>
              </a:p>
            </c:rich>
          </c:tx>
          <c:layout>
            <c:manualLayout>
              <c:xMode val="edge"/>
              <c:yMode val="edge"/>
              <c:x val="2.9661870155677774E-3"/>
              <c:y val="0.2953234829710031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E"/>
                <a:ea typeface="Arial CE"/>
                <a:cs typeface="Arial CE"/>
              </a:defRPr>
            </a:pPr>
            <a:endParaRPr lang="cs-CZ"/>
          </a:p>
        </c:txPr>
        <c:crossAx val="111476096"/>
        <c:crosses val="autoZero"/>
        <c:crossBetween val="between"/>
      </c:valAx>
      <c:spPr>
        <a:noFill/>
        <a:ln w="12700">
          <a:solidFill>
            <a:srgbClr val="FFFFFF"/>
          </a:solidFill>
          <a:prstDash val="solid"/>
        </a:ln>
      </c:spPr>
    </c:plotArea>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Arial CE"/>
          <a:ea typeface="Arial CE"/>
          <a:cs typeface="Arial CE"/>
        </a:defRPr>
      </a:pPr>
      <a:endParaRPr lang="cs-CZ"/>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0.80466</cdr:x>
      <cdr:y>0.09461</cdr:y>
    </cdr:from>
    <cdr:to>
      <cdr:x>0.94876</cdr:x>
      <cdr:y>0.17121</cdr:y>
    </cdr:to>
    <cdr:sp macro="" textlink="">
      <cdr:nvSpPr>
        <cdr:cNvPr id="3073" name="Text Box 1"/>
        <cdr:cNvSpPr txBox="1">
          <a:spLocks xmlns:a="http://schemas.openxmlformats.org/drawingml/2006/main" noChangeArrowheads="1"/>
        </cdr:cNvSpPr>
      </cdr:nvSpPr>
      <cdr:spPr bwMode="auto">
        <a:xfrm xmlns:a="http://schemas.openxmlformats.org/drawingml/2006/main">
          <a:off x="4636951" y="336867"/>
          <a:ext cx="830399" cy="27273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cs-CZ" sz="1000" b="0" i="0" u="none" strike="noStrike" baseline="0">
              <a:solidFill>
                <a:srgbClr val="000000"/>
              </a:solidFill>
              <a:latin typeface="Arial" panose="020B0604020202020204" pitchFamily="34" charset="0"/>
              <a:cs typeface="Arial" panose="020B0604020202020204" pitchFamily="34" charset="0"/>
            </a:rPr>
            <a:t>Věk </a:t>
          </a:r>
          <a:r>
            <a:rPr lang="cs-CZ" sz="1000">
              <a:latin typeface="Arial" panose="020B0604020202020204" pitchFamily="34" charset="0"/>
              <a:cs typeface="Arial" panose="020B0604020202020204" pitchFamily="34" charset="0"/>
            </a:rPr>
            <a:t>v letech</a:t>
          </a:r>
          <a:endParaRPr lang="cs-CZ" sz="1000" b="0" i="0" u="none" strike="noStrike" baseline="0">
            <a:solidFill>
              <a:srgbClr val="000000"/>
            </a:solidFill>
            <a:latin typeface="Arial" panose="020B0604020202020204" pitchFamily="34" charset="0"/>
            <a:cs typeface="Arial" panose="020B0604020202020204" pitchFamily="34" charset="0"/>
          </a:endParaRPr>
        </a:p>
        <a:p xmlns:a="http://schemas.openxmlformats.org/drawingml/2006/main">
          <a:pPr algn="l" rtl="0">
            <a:defRPr sz="1000"/>
          </a:pPr>
          <a:endParaRPr lang="cs-CZ" sz="900" b="0" i="0" u="none" strike="noStrike" baseline="0">
            <a:solidFill>
              <a:srgbClr val="000000"/>
            </a:solidFill>
            <a:latin typeface="Arial CE"/>
            <a:cs typeface="Arial CE"/>
          </a:endParaRPr>
        </a:p>
      </cdr:txBody>
    </cdr:sp>
  </cdr:relSizeAnchor>
</c:userShapes>
</file>

<file path=word/theme/theme1.xml><?xml version="1.0" encoding="utf-8"?>
<a:theme xmlns:a="http://schemas.openxmlformats.org/drawingml/2006/main" name="Motiv Office">
  <a:themeElements>
    <a:clrScheme name="Stupně šedé">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 klasické">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91AA1-BD9B-4BBC-82E8-94215527E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41</Pages>
  <Words>10934</Words>
  <Characters>64511</Characters>
  <Application>Microsoft Office Word</Application>
  <DocSecurity>0</DocSecurity>
  <Lines>537</Lines>
  <Paragraphs>150</Paragraphs>
  <ScaleCrop>false</ScaleCrop>
  <HeadingPairs>
    <vt:vector size="2" baseType="variant">
      <vt:variant>
        <vt:lpstr>Název</vt:lpstr>
      </vt:variant>
      <vt:variant>
        <vt:i4>1</vt:i4>
      </vt:variant>
    </vt:vector>
  </HeadingPairs>
  <TitlesOfParts>
    <vt:vector size="1" baseType="lpstr">
      <vt:lpstr/>
    </vt:vector>
  </TitlesOfParts>
  <Company>MZe ČR</Company>
  <LinksUpToDate>false</LinksUpToDate>
  <CharactersWithSpaces>75295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SLÁMOVÁ Lucie Ing.</dc:creator>
  <cp:lastModifiedBy>Koderová Dana</cp:lastModifiedBy>
  <cp:revision>5</cp:revision>
  <cp:lastPrinted>2019-09-09T07:26:00Z</cp:lastPrinted>
  <dcterms:created xsi:type="dcterms:W3CDTF">2019-09-09T06:49:00Z</dcterms:created>
  <dcterms:modified xsi:type="dcterms:W3CDTF">2019-09-09T07:31:00Z</dcterms:modified>
</cp:coreProperties>
</file>