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E3" w:rsidRDefault="00783AE3"/>
    <w:p w:rsidR="00783AE3" w:rsidRDefault="00783AE3"/>
    <w:p w:rsidR="00783AE3" w:rsidRDefault="00783AE3"/>
    <w:p w:rsidR="00783AE3" w:rsidRDefault="00783AE3"/>
    <w:p w:rsidR="00783AE3" w:rsidRDefault="00783AE3"/>
    <w:p w:rsidR="00783AE3" w:rsidRDefault="00783AE3"/>
    <w:p w:rsidR="00783AE3" w:rsidRDefault="00783AE3"/>
    <w:p w:rsidR="00783AE3" w:rsidRDefault="00783AE3"/>
    <w:p w:rsidR="00783AE3" w:rsidRDefault="00783AE3"/>
    <w:p w:rsidR="00783AE3" w:rsidRDefault="00783AE3">
      <w:pPr>
        <w:sectPr w:rsidR="00783AE3" w:rsidSect="00645A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709" w:footer="850" w:gutter="0"/>
          <w:cols w:space="708"/>
          <w:titlePg/>
          <w:docGrid w:linePitch="360"/>
        </w:sectPr>
      </w:pPr>
    </w:p>
    <w:p w:rsidR="00783AE3" w:rsidRDefault="00783AE3"/>
    <w:p w:rsidR="00343312" w:rsidRDefault="00343312">
      <w:pPr>
        <w:pStyle w:val="Nadpis"/>
        <w:rPr>
          <w:sz w:val="28"/>
          <w:szCs w:val="28"/>
        </w:rPr>
        <w:sectPr w:rsidR="00343312" w:rsidSect="00AB1D6D">
          <w:type w:val="continuous"/>
          <w:pgSz w:w="11906" w:h="16838" w:code="9"/>
          <w:pgMar w:top="1134" w:right="1134" w:bottom="1134" w:left="1134" w:header="709" w:footer="709" w:gutter="0"/>
          <w:cols w:space="567"/>
          <w:docGrid w:linePitch="360"/>
        </w:sectPr>
      </w:pPr>
    </w:p>
    <w:p w:rsidR="00E65E60" w:rsidRDefault="00E65E60">
      <w:pPr>
        <w:pStyle w:val="Nadpis"/>
        <w:rPr>
          <w:sz w:val="28"/>
          <w:szCs w:val="28"/>
        </w:rPr>
      </w:pPr>
    </w:p>
    <w:p w:rsidR="009D6604" w:rsidRDefault="009D6604">
      <w:pPr>
        <w:pStyle w:val="Nadpis"/>
        <w:rPr>
          <w:sz w:val="28"/>
          <w:szCs w:val="28"/>
        </w:rPr>
      </w:pPr>
    </w:p>
    <w:p w:rsidR="009D6604" w:rsidRDefault="009D6604">
      <w:pPr>
        <w:pStyle w:val="Nadpis"/>
        <w:rPr>
          <w:sz w:val="28"/>
          <w:szCs w:val="28"/>
        </w:rPr>
      </w:pPr>
    </w:p>
    <w:p w:rsidR="007F2C6B" w:rsidRDefault="007F2C6B">
      <w:pPr>
        <w:pStyle w:val="Nadpis"/>
        <w:rPr>
          <w:color w:val="auto"/>
          <w:sz w:val="28"/>
          <w:szCs w:val="28"/>
        </w:rPr>
      </w:pPr>
    </w:p>
    <w:p w:rsidR="00343312" w:rsidRDefault="00F47ADF">
      <w:pPr>
        <w:pStyle w:val="Nadpis"/>
        <w:sectPr w:rsidR="00343312" w:rsidSect="00AB1D6D">
          <w:type w:val="continuous"/>
          <w:pgSz w:w="11906" w:h="16838" w:code="9"/>
          <w:pgMar w:top="1134" w:right="1134" w:bottom="1134" w:left="1134" w:header="709" w:footer="709" w:gutter="0"/>
          <w:cols w:space="567"/>
          <w:docGrid w:linePitch="360"/>
        </w:sectPr>
      </w:pPr>
      <w:r w:rsidRPr="007F2C6B">
        <w:rPr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CB5484E" wp14:editId="71A39FE4">
                <wp:simplePos x="0" y="0"/>
                <wp:positionH relativeFrom="column">
                  <wp:posOffset>3166110</wp:posOffset>
                </wp:positionH>
                <wp:positionV relativeFrom="page">
                  <wp:posOffset>762000</wp:posOffset>
                </wp:positionV>
                <wp:extent cx="2908300" cy="1765300"/>
                <wp:effectExtent l="0" t="0" r="0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B2E" w:rsidRPr="009D04C2" w:rsidRDefault="00E52B2E" w:rsidP="00E52B2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E52B2E" w:rsidRPr="009D04C2" w:rsidRDefault="00E52B2E" w:rsidP="00E52B2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F32BF" w:rsidRPr="007F2C6B" w:rsidRDefault="00AF32BF" w:rsidP="007F2C6B">
                            <w:pPr>
                              <w:spacing w:line="276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7F2C6B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Vážený pan</w:t>
                            </w:r>
                          </w:p>
                          <w:p w:rsidR="00AF32BF" w:rsidRPr="007F2C6B" w:rsidRDefault="00D87427" w:rsidP="007F2C6B">
                            <w:pPr>
                              <w:spacing w:line="276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7F2C6B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Mgr. Richard Brabec</w:t>
                            </w:r>
                          </w:p>
                          <w:p w:rsidR="00AF32BF" w:rsidRPr="007F2C6B" w:rsidRDefault="00E47D5A" w:rsidP="007F2C6B">
                            <w:pPr>
                              <w:spacing w:line="276" w:lineRule="auto"/>
                              <w:ind w:left="708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7F2C6B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m</w:t>
                            </w:r>
                            <w:r w:rsidR="00D87427" w:rsidRPr="007F2C6B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inistr životního prostředí</w:t>
                            </w:r>
                          </w:p>
                          <w:p w:rsidR="00AF32BF" w:rsidRPr="007F2C6B" w:rsidRDefault="00D87427" w:rsidP="007F2C6B">
                            <w:pPr>
                              <w:spacing w:line="276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7F2C6B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Ministerstvo životního prostředí ČR</w:t>
                            </w:r>
                          </w:p>
                          <w:p w:rsidR="00D87427" w:rsidRPr="007F2C6B" w:rsidRDefault="00D87427" w:rsidP="007F2C6B">
                            <w:pPr>
                              <w:spacing w:line="276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</w:pPr>
                            <w:r w:rsidRPr="007F2C6B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Vršovická 1442/65</w:t>
                            </w:r>
                          </w:p>
                          <w:p w:rsidR="00AF32BF" w:rsidRPr="007F2C6B" w:rsidRDefault="00D87427" w:rsidP="007F2C6B">
                            <w:pPr>
                              <w:spacing w:line="276" w:lineRule="auto"/>
                              <w:ind w:firstLine="708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7F2C6B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Praha 10</w:t>
                            </w:r>
                          </w:p>
                          <w:p w:rsidR="00AF32BF" w:rsidRPr="007F2C6B" w:rsidRDefault="00AF32BF" w:rsidP="007F2C6B">
                            <w:pPr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7F2C6B">
                              <w:rPr>
                                <w:rFonts w:ascii="Arial" w:hAnsi="Arial" w:cs="Arial"/>
                                <w:color w:val="595959" w:themeColor="text1" w:themeTint="A6"/>
                                <w:sz w:val="18"/>
                                <w:szCs w:val="18"/>
                              </w:rPr>
                              <w:tab/>
                            </w:r>
                            <w:r w:rsidR="00D87427" w:rsidRPr="007F2C6B">
                              <w:rPr>
                                <w:rFonts w:ascii="Arial" w:hAnsi="Arial" w:cs="Arial"/>
                                <w:color w:val="595959" w:themeColor="text1" w:themeTint="A6"/>
                                <w:sz w:val="22"/>
                                <w:szCs w:val="22"/>
                              </w:rPr>
                              <w:t>100 10</w:t>
                            </w:r>
                          </w:p>
                          <w:p w:rsidR="009D04C2" w:rsidRPr="009D04C2" w:rsidRDefault="009D04C2" w:rsidP="00E52B2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9.3pt;margin-top:60pt;width:229pt;height:1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nYtA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" filled="f" stroked="f">
                <v:textbox>
                  <w:txbxContent>
                    <w:p w:rsidR="00E52B2E" w:rsidRPr="009D04C2" w:rsidRDefault="00E52B2E" w:rsidP="00E52B2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E52B2E" w:rsidRPr="009D04C2" w:rsidRDefault="00E52B2E" w:rsidP="00E52B2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F32BF" w:rsidRPr="007F2C6B" w:rsidRDefault="00AF32BF" w:rsidP="007F2C6B">
                      <w:pPr>
                        <w:spacing w:line="276" w:lineRule="auto"/>
                        <w:ind w:left="708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7F2C6B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Vážený pan</w:t>
                      </w:r>
                    </w:p>
                    <w:p w:rsidR="00AF32BF" w:rsidRPr="007F2C6B" w:rsidRDefault="00D87427" w:rsidP="007F2C6B">
                      <w:pPr>
                        <w:spacing w:line="276" w:lineRule="auto"/>
                        <w:ind w:left="708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7F2C6B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Mgr. Richard Brabec</w:t>
                      </w:r>
                    </w:p>
                    <w:p w:rsidR="00AF32BF" w:rsidRPr="007F2C6B" w:rsidRDefault="00E47D5A" w:rsidP="007F2C6B">
                      <w:pPr>
                        <w:spacing w:line="276" w:lineRule="auto"/>
                        <w:ind w:left="708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7F2C6B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m</w:t>
                      </w:r>
                      <w:r w:rsidR="00D87427" w:rsidRPr="007F2C6B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inistr životního prostředí</w:t>
                      </w:r>
                    </w:p>
                    <w:p w:rsidR="00AF32BF" w:rsidRPr="007F2C6B" w:rsidRDefault="00D87427" w:rsidP="007F2C6B">
                      <w:pPr>
                        <w:spacing w:line="276" w:lineRule="auto"/>
                        <w:ind w:firstLine="708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7F2C6B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Ministerstvo životního prostředí ČR</w:t>
                      </w:r>
                    </w:p>
                    <w:p w:rsidR="00D87427" w:rsidRPr="007F2C6B" w:rsidRDefault="00D87427" w:rsidP="007F2C6B">
                      <w:pPr>
                        <w:spacing w:line="276" w:lineRule="auto"/>
                        <w:ind w:firstLine="708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</w:pPr>
                      <w:r w:rsidRPr="007F2C6B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Vršovická 1442/65</w:t>
                      </w:r>
                    </w:p>
                    <w:p w:rsidR="00AF32BF" w:rsidRPr="007F2C6B" w:rsidRDefault="00D87427" w:rsidP="007F2C6B">
                      <w:pPr>
                        <w:spacing w:line="276" w:lineRule="auto"/>
                        <w:ind w:firstLine="708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7F2C6B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Praha 10</w:t>
                      </w:r>
                    </w:p>
                    <w:p w:rsidR="00AF32BF" w:rsidRPr="007F2C6B" w:rsidRDefault="00AF32BF" w:rsidP="007F2C6B">
                      <w:pPr>
                        <w:spacing w:line="276" w:lineRule="auto"/>
                        <w:jc w:val="both"/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7F2C6B">
                        <w:rPr>
                          <w:rFonts w:ascii="Arial" w:hAnsi="Arial" w:cs="Arial"/>
                          <w:color w:val="595959" w:themeColor="text1" w:themeTint="A6"/>
                          <w:sz w:val="18"/>
                          <w:szCs w:val="18"/>
                        </w:rPr>
                        <w:tab/>
                      </w:r>
                      <w:r w:rsidR="00D87427" w:rsidRPr="007F2C6B">
                        <w:rPr>
                          <w:rFonts w:ascii="Arial" w:hAnsi="Arial" w:cs="Arial"/>
                          <w:color w:val="595959" w:themeColor="text1" w:themeTint="A6"/>
                          <w:sz w:val="22"/>
                          <w:szCs w:val="22"/>
                        </w:rPr>
                        <w:t>100 10</w:t>
                      </w:r>
                    </w:p>
                    <w:p w:rsidR="009D04C2" w:rsidRPr="009D04C2" w:rsidRDefault="009D04C2" w:rsidP="00E52B2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43312" w:rsidRPr="007F2C6B">
        <w:rPr>
          <w:color w:val="auto"/>
          <w:sz w:val="28"/>
          <w:szCs w:val="28"/>
        </w:rPr>
        <w:t xml:space="preserve">Věc: </w:t>
      </w:r>
      <w:r w:rsidR="00D87427" w:rsidRPr="007F2C6B">
        <w:rPr>
          <w:color w:val="auto"/>
          <w:sz w:val="28"/>
          <w:szCs w:val="28"/>
        </w:rPr>
        <w:t xml:space="preserve">Ministerstvo životního </w:t>
      </w:r>
      <w:r w:rsidR="00A06820" w:rsidRPr="007F2C6B">
        <w:rPr>
          <w:color w:val="auto"/>
          <w:sz w:val="28"/>
          <w:szCs w:val="28"/>
        </w:rPr>
        <w:t>prostředí navrhuje v rámci tzv. </w:t>
      </w:r>
      <w:r w:rsidR="00D87427" w:rsidRPr="007F2C6B">
        <w:rPr>
          <w:color w:val="auto"/>
          <w:sz w:val="28"/>
          <w:szCs w:val="28"/>
        </w:rPr>
        <w:t>invazní novely špatná a nesystémová opatření</w:t>
      </w:r>
      <w:r w:rsidR="00AF32BF">
        <w:rPr>
          <w:sz w:val="28"/>
          <w:szCs w:val="28"/>
        </w:rPr>
        <w:t xml:space="preserve"> </w:t>
      </w:r>
    </w:p>
    <w:p w:rsidR="00E52B2E" w:rsidRDefault="00E52B2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94887" w:rsidRDefault="0089488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87427" w:rsidRPr="001E744E" w:rsidRDefault="00D87427" w:rsidP="001E744E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Vážený pane ministře, </w:t>
      </w:r>
    </w:p>
    <w:p w:rsidR="00D87427" w:rsidRPr="001E744E" w:rsidRDefault="00D87427" w:rsidP="001E744E">
      <w:pPr>
        <w:spacing w:line="276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87427" w:rsidRPr="001E744E" w:rsidRDefault="00D87427" w:rsidP="001E74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v říjnu letošního roku jste Legislativní radě vlády předložil takzvanou invazní novelu</w:t>
      </w:r>
      <w:r w:rsid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zákona o 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ochraně přírody a krajiny, jejímž hlavním cílem je implementace nařízení Evropského parlamentu a Rady (EU) č. 1143/2014 o prevenci a regulaci zavlékání či vysazování a šíření invazních nepůvodních druhů. Již během meziresortního připomínkového řízení do ní však bylo na návrh Ministerstva zemědělství vloženo ustanovení, které bude v případě </w:t>
      </w:r>
      <w:r w:rsidR="00E47D5A"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svého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přijetí znamenat velké riziko v podobě výsadby monokulturních porostů nepůvodní douglasky tisolisté.</w:t>
      </w:r>
    </w:p>
    <w:p w:rsidR="00D87427" w:rsidRPr="001E744E" w:rsidRDefault="00D87427" w:rsidP="001E74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87427" w:rsidRPr="001E744E" w:rsidRDefault="00D87427" w:rsidP="001E74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V praxi by se v budoucnu na výsadbu douglasky navržené v lesních hospodářských plánech </w:t>
      </w:r>
      <w:r w:rsidR="001E744E"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(s</w:t>
      </w:r>
      <w:r w:rsid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1E744E"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výjimkou zvláště chráněných území)</w:t>
      </w:r>
      <w:r w:rsid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nevztahovalo závazné stanovisk</w:t>
      </w:r>
      <w:r w:rsid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o orgánů ochrany přírody. Jde o 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významnou ztrátu kompetencí Vašeho resortu. Ministerstvo životního prostředí by se dále nemohlo vyjadřovat k rozšiřování douglasky v závazném stanovisku k oblastním plánům rozvoje lesů. Vzhledem k tomu, že v roce 2018 prosadilo Ministerstvo zemědělství douglasku jako meliorační a zpevňující dřevinu (právě s</w:t>
      </w:r>
      <w:r w:rsidR="00A06820"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odvoláním na to, že MŽP a </w:t>
      </w:r>
      <w:r w:rsidR="00E47D5A"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orgány ochrany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přírody m</w:t>
      </w:r>
      <w:r w:rsid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ohou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rozsah použití douglasky vymezit v</w:t>
      </w:r>
      <w:r w:rsidR="00A06820"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závazných stanoviscích), by tato změna sku</w:t>
      </w:r>
      <w:r w:rsidR="00E47D5A"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tečně znamenala, že vlastníci a 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správci lesů budou moci ve velkém vysazovat porosty douglasek. Orgány státní správy lesů je omezovat nebudou.</w:t>
      </w:r>
    </w:p>
    <w:p w:rsidR="00D87427" w:rsidRPr="001E744E" w:rsidRDefault="00D87427" w:rsidP="001E74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87427" w:rsidRPr="001E744E" w:rsidRDefault="00D87427" w:rsidP="001E74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To by znamenalo ohrožení a snížení domácí biodiverzity lesů, protože naše druhy rostlin, hmyzu, hub a dalších organismů nejsou na douglasku navázané a část by jich z našich lesů zmizela. Upozorňujeme také na riziko invaze douglasky. V České republice sice </w:t>
      </w:r>
      <w:proofErr w:type="spellStart"/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invaznost</w:t>
      </w:r>
      <w:proofErr w:type="spellEnd"/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douglasky zatím zjištěna nebyla, nicméně známé případy ze zahraničí jsou dostatečným varováním</w:t>
      </w:r>
      <w:r w:rsid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 důvodem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pro zachování legislativních pojistek, které neumožní neověřenou masivní výsadbu douglasky. Národní lesnický program připouští použití geograficky nepůvod</w:t>
      </w:r>
      <w:r w:rsid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>ních druhů dřevin nejvýše do 20 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%. Z hlediska principu předběžné opatrnosti je ale zapotřebí, aby douglaska netvořila více než 10</w:t>
      </w:r>
      <w:r w:rsid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% porostu a nikde se nevyskytovala v</w:t>
      </w:r>
      <w:r w:rsidR="00A06820"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monokultuře. Jedná </w:t>
      </w:r>
      <w:r w:rsidR="00A06820"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se 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o nesystémovou změnu, která vytrhuje jeden geograficky nepůvodní druh z režimu společného pro všechny ostatní, přičemž to nemá žádné věcné opodstatnění.</w:t>
      </w:r>
    </w:p>
    <w:p w:rsidR="00D87427" w:rsidRPr="001E744E" w:rsidRDefault="00D87427" w:rsidP="001E74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D6604" w:rsidRDefault="009D660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D6604" w:rsidRDefault="009D660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D6604" w:rsidRDefault="009D6604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 w:rsidP="001E74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 w:rsidP="001E74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 w:rsidP="001E74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 w:rsidP="001E74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 w:rsidP="001E74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 w:rsidP="001E74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 w:rsidP="001E74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 w:rsidP="001E74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 w:rsidP="001E74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 w:rsidP="001E74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87427" w:rsidRPr="001E744E" w:rsidRDefault="00D87427" w:rsidP="001E74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Podobně chybné je také nesystémové a věcně neopodstatněné zrušení kompetencí Vašeho resortu při ochraně našich vod, které by umožnilo nekontrolovatelné vypouštění pstruha duhového, sivena amerického, jesetera sibiřského, jesetera ruského, jesetera hladkého, </w:t>
      </w:r>
      <w:proofErr w:type="spellStart"/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amura</w:t>
      </w:r>
      <w:proofErr w:type="spellEnd"/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bílého, </w:t>
      </w:r>
      <w:proofErr w:type="spellStart"/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tolstolobika</w:t>
      </w:r>
      <w:proofErr w:type="spellEnd"/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bílého, </w:t>
      </w:r>
      <w:proofErr w:type="spellStart"/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tolstolobika</w:t>
      </w:r>
      <w:proofErr w:type="spellEnd"/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pestrého a síhů do našich vod. Navržená deregulace navíc umožňuje vysazování těchto nepůvodních druhů i na území národních parků. Rizika rozšiřování těchto nepůvodních druhů spočívají zejména v tom, že mohou mít negativní dopady na příznivý stav a vývoj přirozených stanovišť a druhů. Proto je nutné, ab</w:t>
      </w:r>
      <w:r w:rsid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>y orgán ochrany přírody musel k 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vypouštění těchto druhů i nadále vydávat povolení</w:t>
      </w:r>
      <w:r w:rsidR="00E05C34"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či jej zamítnout.</w:t>
      </w:r>
    </w:p>
    <w:p w:rsidR="00D87427" w:rsidRPr="001E744E" w:rsidRDefault="00D87427" w:rsidP="001E74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87427" w:rsidRPr="001E744E" w:rsidRDefault="00D87427" w:rsidP="001E74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Zásadně nepřijatelná je také doplněná výjimka z povolovacího režimu kácení dřevin v</w:t>
      </w:r>
      <w:r w:rsidR="00E05C34"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ochranném pásmu vodovodu nebo kanalizace. Vzhledem k hustotě vodovodní a</w:t>
      </w:r>
      <w:r w:rsidR="00E05C34"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kanalizační sítě, které navíc často vedou pod pozemními komunikacemi nebo rovnoběžně s nimi, ohrožuje tato deregulace značné množství veřejné zeleně v</w:t>
      </w:r>
      <w:r w:rsidR="00E05C34"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zastavěných územích obcí. Velmi krátká 15denní lhůta, v níž orgán ochrany přírody bude muset oznámená kácení zakáz</w:t>
      </w:r>
      <w:r w:rsid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>at nebo omezit, nemůže stačit k 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dostatečnému a</w:t>
      </w:r>
      <w:r w:rsidR="00E05C34"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přezkoumatelnému posouzení. Řadu takto oznamovaných kácení tak nestihnou orgány ochrany přírody posoudit. Navrhovaná změna navíc vůbec nesouvisí s účelem </w:t>
      </w:r>
      <w:r w:rsidR="00E05C34"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„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invazní novely</w:t>
      </w:r>
      <w:r w:rsidR="00E05C34"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, tedy s implementací právních předpisů Evropské unie v oblasti invazních nepůvodních druhů.</w:t>
      </w:r>
    </w:p>
    <w:p w:rsidR="00D87427" w:rsidRPr="001E744E" w:rsidRDefault="00D87427" w:rsidP="001E74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87427" w:rsidRPr="001E744E" w:rsidRDefault="00D87427" w:rsidP="001E744E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Žádáme Vás, abyste zajistil zachování pravomocí orgánů ochran</w:t>
      </w:r>
      <w:r w:rsid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>y přírody na stávající úrovni a </w:t>
      </w:r>
      <w:r w:rsidRPr="001E744E">
        <w:rPr>
          <w:rFonts w:ascii="Arial" w:hAnsi="Arial" w:cs="Arial"/>
          <w:color w:val="000000"/>
          <w:sz w:val="22"/>
          <w:szCs w:val="22"/>
          <w:shd w:val="clear" w:color="auto" w:fill="FFFFFF"/>
        </w:rPr>
        <w:t>neumožnil přijetí změn, jež by znamenaly nekontrolovatelnou výsadbu douglasky tisolisté, nekontrolovatelné kácení stromů ve městech, hromadné vypouštění nepůvodních druhů ryb a s tím spojená rizika pro naše životní prostředí. Vážený pane ministře, prosíme Vás, stáhněte tzv. invazní novelu z Legislativní rady vlády a zajistěte její přepracování tak, aby neobsahovala popsané negativní změny ohrožující životní prostředí České republiky.</w:t>
      </w:r>
    </w:p>
    <w:p w:rsidR="00D87427" w:rsidRPr="00D87427" w:rsidRDefault="00D87427" w:rsidP="00D87427">
      <w:pPr>
        <w:rPr>
          <w:rFonts w:ascii="Arial" w:hAnsi="Arial" w:cs="Arial"/>
          <w:color w:val="000000"/>
          <w:shd w:val="clear" w:color="auto" w:fill="FFFFFF"/>
        </w:rPr>
      </w:pPr>
    </w:p>
    <w:p w:rsidR="00D87427" w:rsidRDefault="00D87427" w:rsidP="00D87427">
      <w:pPr>
        <w:rPr>
          <w:rFonts w:ascii="Arial" w:hAnsi="Arial" w:cs="Arial"/>
          <w:color w:val="000000"/>
          <w:shd w:val="clear" w:color="auto" w:fill="FFFFFF"/>
        </w:rPr>
      </w:pPr>
    </w:p>
    <w:p w:rsidR="00D87427" w:rsidRDefault="00D87427" w:rsidP="00D87427">
      <w:pPr>
        <w:rPr>
          <w:rFonts w:ascii="Arial" w:hAnsi="Arial" w:cs="Arial"/>
          <w:color w:val="000000"/>
          <w:shd w:val="clear" w:color="auto" w:fill="FFFFFF"/>
        </w:rPr>
      </w:pPr>
    </w:p>
    <w:p w:rsidR="00D87427" w:rsidRDefault="00D87427" w:rsidP="00D87427">
      <w:pPr>
        <w:rPr>
          <w:rFonts w:ascii="Arial" w:hAnsi="Arial" w:cs="Arial"/>
          <w:color w:val="000000"/>
          <w:shd w:val="clear" w:color="auto" w:fill="FFFFFF"/>
        </w:rPr>
      </w:pPr>
    </w:p>
    <w:p w:rsidR="00D87427" w:rsidRPr="00A245D2" w:rsidRDefault="00D87427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87427" w:rsidRPr="00A245D2" w:rsidRDefault="00D87427" w:rsidP="00D87427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Anna Kárníková</w:t>
      </w:r>
    </w:p>
    <w:p w:rsidR="00D87427" w:rsidRPr="00A245D2" w:rsidRDefault="00D87427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ředitelka </w:t>
      </w:r>
    </w:p>
    <w:p w:rsidR="00D87427" w:rsidRPr="00A245D2" w:rsidRDefault="00D87427" w:rsidP="00D87427">
      <w:pPr>
        <w:ind w:left="5664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>Hnutí DUHA</w:t>
      </w:r>
    </w:p>
    <w:p w:rsidR="00D87427" w:rsidRPr="00A245D2" w:rsidRDefault="00D87427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D6604" w:rsidRDefault="009D6604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D6604" w:rsidRDefault="009D6604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D6604" w:rsidRDefault="009D6604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D6604" w:rsidRDefault="009D6604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9D6604" w:rsidRDefault="009D6604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E65E60" w:rsidRDefault="00E65E60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87427" w:rsidRPr="00A245D2" w:rsidRDefault="00D87427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>K dopisu se připojují:</w:t>
      </w:r>
    </w:p>
    <w:p w:rsidR="00D87427" w:rsidRPr="00A245D2" w:rsidRDefault="00D87427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87427" w:rsidRPr="00A245D2" w:rsidRDefault="00D87427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245D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Jana Moravcová</w:t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Zdeněk </w:t>
      </w:r>
      <w:proofErr w:type="spellStart"/>
      <w:r w:rsidRPr="00A245D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Vermouzek</w:t>
      </w:r>
      <w:proofErr w:type="spellEnd"/>
    </w:p>
    <w:p w:rsidR="00D87427" w:rsidRPr="00A245D2" w:rsidRDefault="00D87427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>ředitelka</w:t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ředitel</w:t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D87427" w:rsidRPr="00A245D2" w:rsidRDefault="00D87427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proofErr w:type="spellStart"/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>Beleco</w:t>
      </w:r>
      <w:proofErr w:type="spellEnd"/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>Česká společnost ornitologická</w:t>
      </w:r>
    </w:p>
    <w:p w:rsidR="00D87427" w:rsidRPr="00A245D2" w:rsidRDefault="00D87427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</w:p>
    <w:p w:rsidR="00D87427" w:rsidRPr="00A245D2" w:rsidRDefault="00D87427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 xml:space="preserve"> </w:t>
      </w:r>
    </w:p>
    <w:p w:rsidR="00D87427" w:rsidRPr="00A245D2" w:rsidRDefault="00D87427" w:rsidP="00D87427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A245D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Vlastimil Karlík</w:t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Edvard </w:t>
      </w:r>
      <w:proofErr w:type="spellStart"/>
      <w:r w:rsidRPr="00A245D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Sequens</w:t>
      </w:r>
      <w:proofErr w:type="spellEnd"/>
    </w:p>
    <w:p w:rsidR="00D87427" w:rsidRPr="00A245D2" w:rsidRDefault="00D87427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>tajemník</w:t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  <w:t>předseda sdružení</w:t>
      </w:r>
    </w:p>
    <w:p w:rsidR="00D87427" w:rsidRPr="00A245D2" w:rsidRDefault="00D87427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>Koalice pro řeky</w:t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ab/>
      </w:r>
      <w:proofErr w:type="spellStart"/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>Calla</w:t>
      </w:r>
      <w:proofErr w:type="spellEnd"/>
    </w:p>
    <w:p w:rsidR="00D87427" w:rsidRDefault="00D87427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A245D2" w:rsidRPr="00A245D2" w:rsidRDefault="00A245D2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:rsidR="00D87427" w:rsidRPr="00A245D2" w:rsidRDefault="00D87427" w:rsidP="00D87427">
      <w:pPr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</w:pPr>
      <w:r w:rsidRPr="00A245D2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Miroslav Patrik</w:t>
      </w:r>
    </w:p>
    <w:p w:rsidR="00D87427" w:rsidRPr="00A245D2" w:rsidRDefault="00D87427" w:rsidP="00D87427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>předseda</w:t>
      </w:r>
    </w:p>
    <w:p w:rsidR="00AB1D6D" w:rsidRPr="00A245D2" w:rsidRDefault="00D87427" w:rsidP="00D87427">
      <w:pPr>
        <w:rPr>
          <w:sz w:val="22"/>
          <w:szCs w:val="22"/>
        </w:rPr>
      </w:pPr>
      <w:r w:rsidRPr="00A245D2">
        <w:rPr>
          <w:rFonts w:ascii="Arial" w:hAnsi="Arial" w:cs="Arial"/>
          <w:color w:val="000000"/>
          <w:sz w:val="22"/>
          <w:szCs w:val="22"/>
          <w:shd w:val="clear" w:color="auto" w:fill="FFFFFF"/>
        </w:rPr>
        <w:t>Děti Země</w:t>
      </w:r>
    </w:p>
    <w:sectPr w:rsidR="00AB1D6D" w:rsidRPr="00A245D2" w:rsidSect="00645AA7">
      <w:type w:val="continuous"/>
      <w:pgSz w:w="11906" w:h="16838" w:code="9"/>
      <w:pgMar w:top="1134" w:right="1134" w:bottom="1134" w:left="1134" w:header="709" w:footer="850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79C" w:rsidRDefault="00DE379C" w:rsidP="009D04C2">
      <w:r>
        <w:separator/>
      </w:r>
    </w:p>
  </w:endnote>
  <w:endnote w:type="continuationSeparator" w:id="0">
    <w:p w:rsidR="00DE379C" w:rsidRDefault="00DE379C" w:rsidP="009D0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GotItcTCEBoo">
    <w:altName w:val="Times New Roman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GotItcTEEBoo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A7" w:rsidRDefault="00645AA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C2" w:rsidRDefault="009D04C2" w:rsidP="00F47ADF">
    <w:pPr>
      <w:pStyle w:val="Zkladntext"/>
      <w:ind w:left="7080" w:firstLine="0"/>
      <w:rPr>
        <w:color w:val="auto"/>
        <w:sz w:val="20"/>
        <w:szCs w:val="20"/>
      </w:rPr>
    </w:pPr>
    <w:bookmarkStart w:id="0" w:name="_GoBack"/>
    <w:bookmarkEnd w:id="0"/>
  </w:p>
  <w:p w:rsidR="009D04C2" w:rsidRPr="00F47ADF" w:rsidRDefault="00F47ADF" w:rsidP="00E65E60">
    <w:pPr>
      <w:pStyle w:val="Zpat"/>
      <w:jc w:val="center"/>
      <w:rPr>
        <w:rFonts w:ascii="Arial" w:hAnsi="Arial" w:cs="Arial"/>
        <w:sz w:val="18"/>
        <w:szCs w:val="18"/>
      </w:rPr>
    </w:pPr>
    <w:r w:rsidRPr="00F47ADF">
      <w:rPr>
        <w:rFonts w:ascii="Arial" w:hAnsi="Arial" w:cs="Arial"/>
        <w:sz w:val="18"/>
        <w:szCs w:val="18"/>
      </w:rPr>
      <w:fldChar w:fldCharType="begin"/>
    </w:r>
    <w:r w:rsidRPr="00F47ADF">
      <w:rPr>
        <w:rFonts w:ascii="Arial" w:hAnsi="Arial" w:cs="Arial"/>
        <w:sz w:val="18"/>
        <w:szCs w:val="18"/>
      </w:rPr>
      <w:instrText>PAGE   \* MERGEFORMAT</w:instrText>
    </w:r>
    <w:r w:rsidRPr="00F47ADF">
      <w:rPr>
        <w:rFonts w:ascii="Arial" w:hAnsi="Arial" w:cs="Arial"/>
        <w:sz w:val="18"/>
        <w:szCs w:val="18"/>
      </w:rPr>
      <w:fldChar w:fldCharType="separate"/>
    </w:r>
    <w:r w:rsidR="00645AA7">
      <w:rPr>
        <w:rFonts w:ascii="Arial" w:hAnsi="Arial" w:cs="Arial"/>
        <w:noProof/>
        <w:sz w:val="18"/>
        <w:szCs w:val="18"/>
      </w:rPr>
      <w:t>3</w:t>
    </w:r>
    <w:r w:rsidRPr="00F47ADF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645AA7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E60" w:rsidRDefault="00E65E60" w:rsidP="00E65E60">
    <w:pPr>
      <w:pStyle w:val="Zpat"/>
      <w:jc w:val="center"/>
      <w:rPr>
        <w:rFonts w:ascii="Arial" w:hAnsi="Arial" w:cs="Arial"/>
        <w:sz w:val="18"/>
        <w:szCs w:val="18"/>
      </w:rPr>
    </w:pPr>
  </w:p>
  <w:p w:rsidR="00F47ADF" w:rsidRPr="00F47ADF" w:rsidRDefault="00F47ADF" w:rsidP="00E65E60">
    <w:pPr>
      <w:pStyle w:val="Zpat"/>
      <w:jc w:val="center"/>
      <w:rPr>
        <w:rFonts w:ascii="Arial" w:hAnsi="Arial" w:cs="Arial"/>
        <w:sz w:val="18"/>
        <w:szCs w:val="18"/>
      </w:rPr>
    </w:pPr>
    <w:r w:rsidRPr="00F47ADF">
      <w:rPr>
        <w:rFonts w:ascii="Arial" w:hAnsi="Arial" w:cs="Arial"/>
        <w:sz w:val="18"/>
        <w:szCs w:val="18"/>
      </w:rPr>
      <w:fldChar w:fldCharType="begin"/>
    </w:r>
    <w:r w:rsidRPr="00F47ADF">
      <w:rPr>
        <w:rFonts w:ascii="Arial" w:hAnsi="Arial" w:cs="Arial"/>
        <w:sz w:val="18"/>
        <w:szCs w:val="18"/>
      </w:rPr>
      <w:instrText>PAGE   \* MERGEFORMAT</w:instrText>
    </w:r>
    <w:r w:rsidRPr="00F47ADF">
      <w:rPr>
        <w:rFonts w:ascii="Arial" w:hAnsi="Arial" w:cs="Arial"/>
        <w:sz w:val="18"/>
        <w:szCs w:val="18"/>
      </w:rPr>
      <w:fldChar w:fldCharType="separate"/>
    </w:r>
    <w:r w:rsidR="00645AA7">
      <w:rPr>
        <w:rFonts w:ascii="Arial" w:hAnsi="Arial" w:cs="Arial"/>
        <w:noProof/>
        <w:sz w:val="18"/>
        <w:szCs w:val="18"/>
      </w:rPr>
      <w:t>1</w:t>
    </w:r>
    <w:r w:rsidRPr="00F47ADF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  \* MERGEFORMAT </w:instrText>
    </w:r>
    <w:r>
      <w:rPr>
        <w:rFonts w:ascii="Arial" w:hAnsi="Arial" w:cs="Arial"/>
        <w:sz w:val="18"/>
        <w:szCs w:val="18"/>
      </w:rPr>
      <w:fldChar w:fldCharType="separate"/>
    </w:r>
    <w:r w:rsidR="00645AA7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79C" w:rsidRDefault="00DE379C" w:rsidP="009D04C2">
      <w:r>
        <w:separator/>
      </w:r>
    </w:p>
  </w:footnote>
  <w:footnote w:type="continuationSeparator" w:id="0">
    <w:p w:rsidR="00DE379C" w:rsidRDefault="00DE379C" w:rsidP="009D0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A7" w:rsidRDefault="00645AA7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A7" w:rsidRDefault="00645AA7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AA7" w:rsidRDefault="00645AA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4B4E"/>
    <w:multiLevelType w:val="hybridMultilevel"/>
    <w:tmpl w:val="618A7A54"/>
    <w:lvl w:ilvl="0" w:tplc="4BA8DCCC">
      <w:start w:val="1"/>
      <w:numFmt w:val="bullet"/>
      <w:pStyle w:val="Pedsazen"/>
      <w:lvlText w:val=""/>
      <w:lvlJc w:val="left"/>
      <w:pPr>
        <w:tabs>
          <w:tab w:val="num" w:pos="360"/>
        </w:tabs>
        <w:ind w:left="340" w:hanging="340"/>
      </w:pPr>
      <w:rPr>
        <w:rFonts w:ascii="FranklinGotItcTCEBoo" w:hAnsi="FranklinGotItcTCEBoo" w:cs="Times New Roman" w:hint="default"/>
        <w:b w:val="0"/>
        <w:i w:val="0"/>
        <w:sz w:val="22"/>
        <w:szCs w:val="22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2E"/>
    <w:rsid w:val="00113DEA"/>
    <w:rsid w:val="001E744E"/>
    <w:rsid w:val="001F5A98"/>
    <w:rsid w:val="00270338"/>
    <w:rsid w:val="003122C7"/>
    <w:rsid w:val="00343312"/>
    <w:rsid w:val="003B0995"/>
    <w:rsid w:val="003E600D"/>
    <w:rsid w:val="00645AA7"/>
    <w:rsid w:val="00783AE3"/>
    <w:rsid w:val="007F2C6B"/>
    <w:rsid w:val="00894887"/>
    <w:rsid w:val="00943F5A"/>
    <w:rsid w:val="009D04C2"/>
    <w:rsid w:val="009D6604"/>
    <w:rsid w:val="00A06820"/>
    <w:rsid w:val="00A245D2"/>
    <w:rsid w:val="00AB1D6D"/>
    <w:rsid w:val="00AF32BF"/>
    <w:rsid w:val="00B55B47"/>
    <w:rsid w:val="00CC3646"/>
    <w:rsid w:val="00D67F6B"/>
    <w:rsid w:val="00D87427"/>
    <w:rsid w:val="00DE379C"/>
    <w:rsid w:val="00E05C34"/>
    <w:rsid w:val="00E47D5A"/>
    <w:rsid w:val="00E52B2E"/>
    <w:rsid w:val="00E65E60"/>
    <w:rsid w:val="00F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pPr>
      <w:autoSpaceDE w:val="0"/>
      <w:autoSpaceDN w:val="0"/>
      <w:adjustRightInd w:val="0"/>
    </w:pPr>
    <w:rPr>
      <w:rFonts w:ascii="Arial Black" w:hAnsi="Arial Black"/>
      <w:color w:val="17964C"/>
      <w:sz w:val="72"/>
      <w:szCs w:val="72"/>
    </w:rPr>
  </w:style>
  <w:style w:type="paragraph" w:customStyle="1" w:styleId="Zkladntex0">
    <w:name w:val="Základní tex0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Pedsazen">
    <w:name w:val="Předsazení"/>
    <w:pPr>
      <w:numPr>
        <w:numId w:val="1"/>
      </w:num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Titulek">
    <w:name w:val="caption"/>
    <w:basedOn w:val="Normln"/>
    <w:next w:val="Normln"/>
    <w:qFormat/>
    <w:pPr>
      <w:autoSpaceDE w:val="0"/>
      <w:autoSpaceDN w:val="0"/>
      <w:adjustRightInd w:val="0"/>
      <w:spacing w:after="187"/>
    </w:pPr>
    <w:rPr>
      <w:rFonts w:ascii="Arial Black" w:hAnsi="Arial Black"/>
      <w:color w:val="17964C"/>
      <w:sz w:val="28"/>
      <w:szCs w:val="28"/>
    </w:rPr>
  </w:style>
  <w:style w:type="paragraph" w:styleId="Zkladntext">
    <w:name w:val="Body Text"/>
    <w:basedOn w:val="Normln"/>
    <w:link w:val="ZkladntextChar"/>
    <w:pPr>
      <w:autoSpaceDE w:val="0"/>
      <w:autoSpaceDN w:val="0"/>
      <w:adjustRightInd w:val="0"/>
      <w:ind w:firstLine="227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poznmky">
    <w:name w:val="poznámky"/>
    <w:basedOn w:val="Pedsazen"/>
    <w:pPr>
      <w:numPr>
        <w:numId w:val="0"/>
      </w:numPr>
      <w:tabs>
        <w:tab w:val="left" w:pos="340"/>
      </w:tabs>
      <w:ind w:left="340" w:hanging="340"/>
    </w:pPr>
  </w:style>
  <w:style w:type="paragraph" w:customStyle="1" w:styleId="Zkladntext1">
    <w:name w:val="Základní text1"/>
    <w:rsid w:val="00943F5A"/>
    <w:pPr>
      <w:autoSpaceDE w:val="0"/>
      <w:autoSpaceDN w:val="0"/>
      <w:adjustRightInd w:val="0"/>
      <w:jc w:val="both"/>
    </w:pPr>
    <w:rPr>
      <w:rFonts w:ascii="FranklinGotItcTEEBoo" w:hAnsi="FranklinGotItcTEEBoo" w:cs="FranklinGotItcTEEBoo"/>
      <w:color w:val="000000"/>
    </w:rPr>
  </w:style>
  <w:style w:type="character" w:customStyle="1" w:styleId="ZkladntextChar">
    <w:name w:val="Základní text Char"/>
    <w:link w:val="Zkladntext"/>
    <w:rsid w:val="00E52B2E"/>
    <w:rPr>
      <w:rFonts w:ascii="Arial" w:hAnsi="Arial" w:cs="Arial"/>
      <w:color w:val="000000"/>
      <w:sz w:val="22"/>
      <w:szCs w:val="22"/>
    </w:rPr>
  </w:style>
  <w:style w:type="table" w:styleId="Mkatabulky">
    <w:name w:val="Table Grid"/>
    <w:basedOn w:val="Normlntabulka"/>
    <w:uiPriority w:val="59"/>
    <w:rsid w:val="009D0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04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4C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D04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4C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2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pPr>
      <w:autoSpaceDE w:val="0"/>
      <w:autoSpaceDN w:val="0"/>
      <w:adjustRightInd w:val="0"/>
    </w:pPr>
    <w:rPr>
      <w:rFonts w:ascii="Arial Black" w:hAnsi="Arial Black"/>
      <w:color w:val="17964C"/>
      <w:sz w:val="72"/>
      <w:szCs w:val="72"/>
    </w:rPr>
  </w:style>
  <w:style w:type="paragraph" w:customStyle="1" w:styleId="Zkladntex0">
    <w:name w:val="Základní tex0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Pedsazen">
    <w:name w:val="Předsazení"/>
    <w:pPr>
      <w:numPr>
        <w:numId w:val="1"/>
      </w:numPr>
      <w:autoSpaceDE w:val="0"/>
      <w:autoSpaceDN w:val="0"/>
      <w:adjustRightInd w:val="0"/>
      <w:jc w:val="both"/>
    </w:pPr>
    <w:rPr>
      <w:rFonts w:ascii="Arial" w:hAnsi="Arial" w:cs="Arial"/>
      <w:color w:val="000000"/>
      <w:sz w:val="22"/>
      <w:szCs w:val="22"/>
    </w:rPr>
  </w:style>
  <w:style w:type="paragraph" w:styleId="Titulek">
    <w:name w:val="caption"/>
    <w:basedOn w:val="Normln"/>
    <w:next w:val="Normln"/>
    <w:qFormat/>
    <w:pPr>
      <w:autoSpaceDE w:val="0"/>
      <w:autoSpaceDN w:val="0"/>
      <w:adjustRightInd w:val="0"/>
      <w:spacing w:after="187"/>
    </w:pPr>
    <w:rPr>
      <w:rFonts w:ascii="Arial Black" w:hAnsi="Arial Black"/>
      <w:color w:val="17964C"/>
      <w:sz w:val="28"/>
      <w:szCs w:val="28"/>
    </w:rPr>
  </w:style>
  <w:style w:type="paragraph" w:styleId="Zkladntext">
    <w:name w:val="Body Text"/>
    <w:basedOn w:val="Normln"/>
    <w:link w:val="ZkladntextChar"/>
    <w:pPr>
      <w:autoSpaceDE w:val="0"/>
      <w:autoSpaceDN w:val="0"/>
      <w:adjustRightInd w:val="0"/>
      <w:ind w:firstLine="227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poznmky">
    <w:name w:val="poznámky"/>
    <w:basedOn w:val="Pedsazen"/>
    <w:pPr>
      <w:numPr>
        <w:numId w:val="0"/>
      </w:numPr>
      <w:tabs>
        <w:tab w:val="left" w:pos="340"/>
      </w:tabs>
      <w:ind w:left="340" w:hanging="340"/>
    </w:pPr>
  </w:style>
  <w:style w:type="paragraph" w:customStyle="1" w:styleId="Zkladntext1">
    <w:name w:val="Základní text1"/>
    <w:rsid w:val="00943F5A"/>
    <w:pPr>
      <w:autoSpaceDE w:val="0"/>
      <w:autoSpaceDN w:val="0"/>
      <w:adjustRightInd w:val="0"/>
      <w:jc w:val="both"/>
    </w:pPr>
    <w:rPr>
      <w:rFonts w:ascii="FranklinGotItcTEEBoo" w:hAnsi="FranklinGotItcTEEBoo" w:cs="FranklinGotItcTEEBoo"/>
      <w:color w:val="000000"/>
    </w:rPr>
  </w:style>
  <w:style w:type="character" w:customStyle="1" w:styleId="ZkladntextChar">
    <w:name w:val="Základní text Char"/>
    <w:link w:val="Zkladntext"/>
    <w:rsid w:val="00E52B2E"/>
    <w:rPr>
      <w:rFonts w:ascii="Arial" w:hAnsi="Arial" w:cs="Arial"/>
      <w:color w:val="000000"/>
      <w:sz w:val="22"/>
      <w:szCs w:val="22"/>
    </w:rPr>
  </w:style>
  <w:style w:type="table" w:styleId="Mkatabulky">
    <w:name w:val="Table Grid"/>
    <w:basedOn w:val="Normlntabulka"/>
    <w:uiPriority w:val="59"/>
    <w:rsid w:val="009D0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D04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04C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D04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04C2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2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&#253;mov&#233;%20disky\Program%20Krajina\Lesy\04h_Hnut&#237;%20DUHA%20-%20vzory%20a%20&#353;ablony\infolist_barevn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CAAB-763F-40A6-B279-AB423218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infolist_barevny</Template>
  <TotalTime>71</TotalTime>
  <Pages>3</Pages>
  <Words>678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Hnutí DUHA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honzas</dc:creator>
  <cp:lastModifiedBy>martina.caslavska@hnutiduha.cz</cp:lastModifiedBy>
  <cp:revision>10</cp:revision>
  <cp:lastPrinted>2019-11-21T11:18:00Z</cp:lastPrinted>
  <dcterms:created xsi:type="dcterms:W3CDTF">2019-11-21T08:58:00Z</dcterms:created>
  <dcterms:modified xsi:type="dcterms:W3CDTF">2019-11-21T11:20:00Z</dcterms:modified>
</cp:coreProperties>
</file>